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2F2A0F3" w14:textId="1C1583F8" w:rsidR="000917CE" w:rsidRDefault="000917CE">
      <w:pPr>
        <w:jc w:val="center"/>
        <w:rPr>
          <w:rFonts w:ascii="宋体" w:eastAsia="宋体" w:hAnsi="宋体"/>
          <w:sz w:val="24"/>
          <w:lang w:val="en-GB"/>
        </w:rPr>
      </w:pPr>
    </w:p>
    <w:p w14:paraId="11156BB0" w14:textId="77777777" w:rsidR="000917CE" w:rsidRDefault="000917CE">
      <w:pPr>
        <w:jc w:val="center"/>
        <w:rPr>
          <w:rFonts w:ascii="宋体" w:eastAsia="宋体" w:hAnsi="宋体"/>
          <w:sz w:val="24"/>
          <w:lang w:val="en-GB"/>
        </w:rPr>
      </w:pPr>
    </w:p>
    <w:p w14:paraId="7DD0F781" w14:textId="77777777" w:rsidR="000917CE" w:rsidRDefault="000917CE">
      <w:pPr>
        <w:jc w:val="center"/>
        <w:rPr>
          <w:rFonts w:ascii="宋体" w:eastAsia="宋体" w:hAnsi="宋体"/>
          <w:sz w:val="24"/>
          <w:lang w:val="en-GB"/>
        </w:rPr>
      </w:pPr>
    </w:p>
    <w:p w14:paraId="54B41562" w14:textId="77777777" w:rsidR="000917CE" w:rsidRDefault="000917CE">
      <w:pPr>
        <w:jc w:val="center"/>
        <w:rPr>
          <w:rFonts w:ascii="宋体" w:eastAsia="宋体" w:hAnsi="宋体"/>
          <w:sz w:val="24"/>
          <w:lang w:val="en-GB"/>
        </w:rPr>
      </w:pPr>
    </w:p>
    <w:p w14:paraId="1BA544D1" w14:textId="77777777" w:rsidR="000917CE" w:rsidRDefault="000917CE">
      <w:pPr>
        <w:jc w:val="center"/>
        <w:rPr>
          <w:rFonts w:ascii="宋体" w:eastAsia="宋体" w:hAnsi="宋体"/>
          <w:sz w:val="24"/>
          <w:lang w:val="en-GB"/>
        </w:rPr>
      </w:pPr>
    </w:p>
    <w:p w14:paraId="2E4DD534" w14:textId="77777777" w:rsidR="000917CE" w:rsidRDefault="000917CE">
      <w:pPr>
        <w:jc w:val="center"/>
        <w:rPr>
          <w:rFonts w:ascii="宋体" w:eastAsia="宋体" w:hAnsi="宋体"/>
          <w:sz w:val="24"/>
          <w:lang w:val="en-GB"/>
        </w:rPr>
      </w:pPr>
    </w:p>
    <w:p w14:paraId="7AF8E61B" w14:textId="77777777" w:rsidR="000917CE" w:rsidRDefault="000917CE">
      <w:pPr>
        <w:jc w:val="center"/>
        <w:rPr>
          <w:rFonts w:ascii="宋体" w:eastAsia="宋体" w:hAnsi="宋体"/>
          <w:sz w:val="24"/>
          <w:lang w:val="en-GB"/>
        </w:rPr>
      </w:pPr>
    </w:p>
    <w:p w14:paraId="39A09F2F" w14:textId="77777777" w:rsidR="000917CE" w:rsidRDefault="000917CE">
      <w:pPr>
        <w:jc w:val="center"/>
        <w:rPr>
          <w:rFonts w:ascii="宋体" w:eastAsia="宋体" w:hAnsi="宋体"/>
          <w:sz w:val="24"/>
          <w:lang w:val="en-GB"/>
        </w:rPr>
      </w:pPr>
    </w:p>
    <w:p w14:paraId="62078DD6" w14:textId="77777777" w:rsidR="000917CE" w:rsidRDefault="000917CE">
      <w:pPr>
        <w:jc w:val="center"/>
        <w:rPr>
          <w:rFonts w:ascii="宋体" w:eastAsia="宋体" w:hAnsi="宋体"/>
          <w:sz w:val="24"/>
          <w:lang w:val="en-GB"/>
        </w:rPr>
      </w:pPr>
    </w:p>
    <w:p w14:paraId="56D93AAF" w14:textId="77777777" w:rsidR="000917CE" w:rsidRDefault="000917CE">
      <w:pPr>
        <w:jc w:val="center"/>
        <w:rPr>
          <w:rFonts w:ascii="宋体" w:eastAsia="宋体" w:hAnsi="宋体"/>
          <w:sz w:val="24"/>
          <w:lang w:val="en-GB"/>
        </w:rPr>
      </w:pPr>
    </w:p>
    <w:p w14:paraId="66AD33A6" w14:textId="77777777" w:rsidR="000917CE" w:rsidRDefault="000917CE">
      <w:pPr>
        <w:jc w:val="center"/>
        <w:rPr>
          <w:rFonts w:ascii="宋体" w:eastAsia="宋体" w:hAnsi="宋体"/>
          <w:sz w:val="24"/>
          <w:lang w:val="en-GB"/>
        </w:rPr>
      </w:pPr>
    </w:p>
    <w:p w14:paraId="1DA34C9C" w14:textId="46E46ADB" w:rsidR="000917CE" w:rsidRPr="006A3B38" w:rsidRDefault="004250CF">
      <w:pPr>
        <w:adjustRightInd w:val="0"/>
        <w:snapToGrid w:val="0"/>
        <w:jc w:val="center"/>
        <w:rPr>
          <w:rFonts w:ascii="彩虹粗仿宋" w:eastAsia="彩虹粗仿宋" w:hAnsi="宋体" w:cs="Arial"/>
          <w:b/>
          <w:sz w:val="44"/>
          <w:szCs w:val="24"/>
        </w:rPr>
      </w:pPr>
      <w:r w:rsidRPr="006A3B38">
        <w:rPr>
          <w:rFonts w:ascii="彩虹粗仿宋" w:eastAsia="彩虹粗仿宋" w:hAnsi="宋体" w:cs="Arial" w:hint="eastAsia"/>
          <w:b/>
          <w:sz w:val="44"/>
          <w:szCs w:val="24"/>
        </w:rPr>
        <w:t>万家鑫明债券型证券投资基金</w:t>
      </w:r>
    </w:p>
    <w:p w14:paraId="1CBEC654" w14:textId="71500EB5" w:rsidR="000917CE" w:rsidRPr="006A3B38" w:rsidRDefault="004250CF">
      <w:pPr>
        <w:adjustRightInd w:val="0"/>
        <w:snapToGrid w:val="0"/>
        <w:jc w:val="center"/>
        <w:rPr>
          <w:rFonts w:ascii="彩虹粗仿宋" w:eastAsia="彩虹粗仿宋" w:hAnsi="宋体" w:cs="Arial"/>
          <w:b/>
          <w:sz w:val="44"/>
          <w:szCs w:val="24"/>
        </w:rPr>
      </w:pPr>
      <w:r w:rsidRPr="006A3B38">
        <w:rPr>
          <w:rFonts w:ascii="彩虹粗仿宋" w:eastAsia="彩虹粗仿宋" w:hAnsi="宋体" w:cs="Arial" w:hint="eastAsia"/>
          <w:b/>
          <w:sz w:val="44"/>
          <w:szCs w:val="24"/>
        </w:rPr>
        <w:t>托管协议</w:t>
      </w:r>
    </w:p>
    <w:p w14:paraId="5DCB4D32" w14:textId="77777777" w:rsidR="000917CE" w:rsidRPr="006A3B38" w:rsidRDefault="000917CE">
      <w:pPr>
        <w:jc w:val="center"/>
        <w:rPr>
          <w:rFonts w:ascii="宋体" w:eastAsia="宋体" w:hAnsi="宋体"/>
          <w:sz w:val="24"/>
          <w:lang w:val="en-GB"/>
        </w:rPr>
      </w:pPr>
    </w:p>
    <w:p w14:paraId="5B5D5858" w14:textId="77777777" w:rsidR="000917CE" w:rsidRPr="006A3B38" w:rsidRDefault="000917CE">
      <w:pPr>
        <w:jc w:val="center"/>
        <w:rPr>
          <w:rFonts w:ascii="宋体" w:eastAsia="宋体" w:hAnsi="宋体"/>
          <w:sz w:val="24"/>
          <w:lang w:val="en-GB"/>
        </w:rPr>
      </w:pPr>
    </w:p>
    <w:p w14:paraId="2713185D" w14:textId="77777777" w:rsidR="000917CE" w:rsidRPr="006A3B38" w:rsidRDefault="000917CE">
      <w:pPr>
        <w:jc w:val="center"/>
        <w:rPr>
          <w:rFonts w:ascii="宋体" w:eastAsia="宋体" w:hAnsi="宋体"/>
          <w:sz w:val="24"/>
          <w:lang w:val="en-GB"/>
        </w:rPr>
      </w:pPr>
    </w:p>
    <w:p w14:paraId="229A6CF2" w14:textId="77777777" w:rsidR="000917CE" w:rsidRPr="006A3B38" w:rsidRDefault="000917CE">
      <w:pPr>
        <w:jc w:val="center"/>
        <w:rPr>
          <w:rFonts w:ascii="宋体" w:eastAsia="宋体" w:hAnsi="宋体"/>
          <w:sz w:val="24"/>
          <w:lang w:val="en-GB"/>
        </w:rPr>
      </w:pPr>
    </w:p>
    <w:p w14:paraId="19524C7E" w14:textId="77777777" w:rsidR="000917CE" w:rsidRPr="006A3B38" w:rsidRDefault="000917CE">
      <w:pPr>
        <w:jc w:val="center"/>
        <w:rPr>
          <w:rFonts w:ascii="宋体" w:eastAsia="宋体" w:hAnsi="宋体"/>
          <w:sz w:val="24"/>
          <w:lang w:val="en-GB"/>
        </w:rPr>
      </w:pPr>
    </w:p>
    <w:p w14:paraId="054D49AE" w14:textId="77777777" w:rsidR="000917CE" w:rsidRPr="006A3B38" w:rsidRDefault="000917CE">
      <w:pPr>
        <w:jc w:val="center"/>
        <w:rPr>
          <w:rFonts w:ascii="宋体" w:eastAsia="宋体" w:hAnsi="宋体"/>
          <w:sz w:val="24"/>
          <w:lang w:val="en-GB"/>
        </w:rPr>
      </w:pPr>
    </w:p>
    <w:p w14:paraId="01104BC4" w14:textId="77777777" w:rsidR="000917CE" w:rsidRPr="006A3B38" w:rsidRDefault="000917CE">
      <w:pPr>
        <w:jc w:val="center"/>
        <w:rPr>
          <w:rFonts w:ascii="宋体" w:eastAsia="宋体" w:hAnsi="宋体"/>
          <w:sz w:val="24"/>
          <w:lang w:val="en-GB"/>
        </w:rPr>
      </w:pPr>
    </w:p>
    <w:p w14:paraId="6937507A" w14:textId="77777777" w:rsidR="000917CE" w:rsidRPr="006A3B38" w:rsidRDefault="000917CE">
      <w:pPr>
        <w:jc w:val="center"/>
        <w:rPr>
          <w:rFonts w:ascii="宋体" w:eastAsia="宋体" w:hAnsi="宋体"/>
          <w:sz w:val="24"/>
          <w:lang w:val="en-GB"/>
        </w:rPr>
      </w:pPr>
    </w:p>
    <w:p w14:paraId="0A1753F5" w14:textId="77777777" w:rsidR="000917CE" w:rsidRPr="006A3B38" w:rsidRDefault="000917CE">
      <w:pPr>
        <w:jc w:val="center"/>
        <w:rPr>
          <w:rFonts w:ascii="宋体" w:eastAsia="宋体" w:hAnsi="宋体"/>
          <w:sz w:val="24"/>
          <w:lang w:val="en-GB"/>
        </w:rPr>
      </w:pPr>
    </w:p>
    <w:p w14:paraId="3BFC91B4" w14:textId="77777777" w:rsidR="000917CE" w:rsidRPr="006A3B38" w:rsidRDefault="000917CE">
      <w:pPr>
        <w:jc w:val="center"/>
        <w:rPr>
          <w:rFonts w:ascii="宋体" w:eastAsia="宋体" w:hAnsi="宋体"/>
          <w:sz w:val="24"/>
          <w:lang w:val="en-GB"/>
        </w:rPr>
      </w:pPr>
    </w:p>
    <w:p w14:paraId="636E8CF7" w14:textId="77777777" w:rsidR="000917CE" w:rsidRPr="006A3B38" w:rsidRDefault="000917CE">
      <w:pPr>
        <w:jc w:val="center"/>
        <w:rPr>
          <w:rFonts w:ascii="宋体" w:eastAsia="宋体" w:hAnsi="宋体"/>
          <w:sz w:val="24"/>
          <w:lang w:val="en-GB"/>
        </w:rPr>
      </w:pPr>
    </w:p>
    <w:p w14:paraId="2322D31F" w14:textId="77777777" w:rsidR="000917CE" w:rsidRPr="006A3B38" w:rsidRDefault="000917CE">
      <w:pPr>
        <w:jc w:val="center"/>
        <w:rPr>
          <w:rFonts w:ascii="宋体" w:eastAsia="宋体" w:hAnsi="宋体"/>
          <w:sz w:val="24"/>
          <w:lang w:val="en-GB"/>
        </w:rPr>
      </w:pPr>
    </w:p>
    <w:p w14:paraId="0A0A1B9D" w14:textId="77777777" w:rsidR="000917CE" w:rsidRPr="006A3B38" w:rsidRDefault="000917CE">
      <w:pPr>
        <w:jc w:val="center"/>
        <w:rPr>
          <w:rFonts w:ascii="宋体" w:eastAsia="宋体" w:hAnsi="宋体"/>
          <w:sz w:val="24"/>
          <w:lang w:val="en-GB"/>
        </w:rPr>
      </w:pPr>
    </w:p>
    <w:p w14:paraId="40D21739" w14:textId="77777777" w:rsidR="000917CE" w:rsidRPr="006A3B38" w:rsidRDefault="000917CE">
      <w:pPr>
        <w:jc w:val="center"/>
        <w:rPr>
          <w:rFonts w:ascii="宋体" w:eastAsia="宋体" w:hAnsi="宋体"/>
          <w:sz w:val="24"/>
          <w:lang w:val="en-GB"/>
        </w:rPr>
      </w:pPr>
    </w:p>
    <w:p w14:paraId="56D1C098" w14:textId="77777777" w:rsidR="000917CE" w:rsidRPr="006A3B38" w:rsidRDefault="000917CE">
      <w:pPr>
        <w:jc w:val="center"/>
        <w:rPr>
          <w:rFonts w:ascii="宋体" w:eastAsia="宋体" w:hAnsi="宋体"/>
          <w:sz w:val="24"/>
          <w:lang w:val="en-GB"/>
        </w:rPr>
      </w:pPr>
    </w:p>
    <w:p w14:paraId="47D66DB8" w14:textId="77777777" w:rsidR="000917CE" w:rsidRPr="006A3B38" w:rsidRDefault="004250CF">
      <w:pPr>
        <w:adjustRightInd w:val="0"/>
        <w:snapToGrid w:val="0"/>
        <w:jc w:val="center"/>
        <w:rPr>
          <w:rFonts w:ascii="彩虹粗仿宋" w:eastAsia="彩虹粗仿宋" w:hAnsi="宋体" w:cs="Arial"/>
          <w:b/>
          <w:sz w:val="28"/>
          <w:szCs w:val="28"/>
        </w:rPr>
      </w:pPr>
      <w:r w:rsidRPr="006A3B38">
        <w:rPr>
          <w:rFonts w:ascii="彩虹粗仿宋" w:eastAsia="彩虹粗仿宋" w:hAnsi="宋体" w:cs="Arial" w:hint="eastAsia"/>
          <w:b/>
          <w:sz w:val="28"/>
          <w:szCs w:val="28"/>
        </w:rPr>
        <w:t>基金管理人：万家基金管理有限公司</w:t>
      </w:r>
    </w:p>
    <w:p w14:paraId="083C1845" w14:textId="77777777" w:rsidR="000917CE" w:rsidRPr="006A3B38" w:rsidRDefault="004250CF">
      <w:pPr>
        <w:adjustRightInd w:val="0"/>
        <w:snapToGrid w:val="0"/>
        <w:jc w:val="center"/>
        <w:rPr>
          <w:rFonts w:ascii="彩虹粗仿宋" w:eastAsia="彩虹粗仿宋" w:hAnsi="宋体" w:cs="Arial"/>
          <w:b/>
          <w:sz w:val="28"/>
          <w:szCs w:val="28"/>
        </w:rPr>
      </w:pPr>
      <w:r w:rsidRPr="006A3B38">
        <w:rPr>
          <w:rFonts w:ascii="彩虹粗仿宋" w:eastAsia="彩虹粗仿宋" w:hAnsi="宋体" w:cs="Arial" w:hint="eastAsia"/>
          <w:b/>
          <w:sz w:val="28"/>
          <w:szCs w:val="28"/>
        </w:rPr>
        <w:t xml:space="preserve">    基金托管人：中国建设银行股份有限公司</w:t>
      </w:r>
    </w:p>
    <w:p w14:paraId="047BBC2D" w14:textId="77777777" w:rsidR="000917CE" w:rsidRPr="006A3B38" w:rsidRDefault="000917CE">
      <w:pPr>
        <w:jc w:val="center"/>
        <w:rPr>
          <w:rFonts w:ascii="宋体" w:eastAsia="宋体" w:hAnsi="宋体"/>
          <w:sz w:val="24"/>
          <w:lang w:val="en-GB"/>
        </w:rPr>
      </w:pPr>
    </w:p>
    <w:p w14:paraId="19EECB2A" w14:textId="77777777" w:rsidR="000917CE" w:rsidRPr="006A3B38" w:rsidRDefault="000917CE">
      <w:pPr>
        <w:jc w:val="center"/>
        <w:rPr>
          <w:rFonts w:ascii="宋体" w:eastAsia="宋体" w:hAnsi="宋体"/>
          <w:sz w:val="24"/>
          <w:lang w:val="en-GB"/>
        </w:rPr>
      </w:pPr>
    </w:p>
    <w:p w14:paraId="78F4C24D" w14:textId="77777777" w:rsidR="000917CE" w:rsidRPr="006A3B38" w:rsidRDefault="000917CE">
      <w:pPr>
        <w:jc w:val="center"/>
        <w:rPr>
          <w:rFonts w:ascii="宋体" w:eastAsia="宋体" w:hAnsi="宋体"/>
          <w:sz w:val="24"/>
          <w:lang w:val="en-GB"/>
        </w:rPr>
      </w:pPr>
    </w:p>
    <w:p w14:paraId="60CEFF14" w14:textId="77777777" w:rsidR="000917CE" w:rsidRPr="006A3B38" w:rsidRDefault="000917CE">
      <w:pPr>
        <w:jc w:val="center"/>
        <w:rPr>
          <w:rFonts w:ascii="宋体" w:eastAsia="宋体" w:hAnsi="宋体"/>
          <w:sz w:val="24"/>
          <w:lang w:val="en-GB"/>
        </w:rPr>
      </w:pPr>
    </w:p>
    <w:p w14:paraId="001C8CE5" w14:textId="27513788" w:rsidR="000917CE" w:rsidRPr="006A3B38" w:rsidRDefault="004250CF">
      <w:pPr>
        <w:adjustRightInd w:val="0"/>
        <w:snapToGrid w:val="0"/>
        <w:jc w:val="center"/>
        <w:rPr>
          <w:rFonts w:ascii="彩虹粗仿宋" w:eastAsia="彩虹粗仿宋" w:hAnsi="宋体" w:cs="Arial"/>
          <w:sz w:val="24"/>
          <w:szCs w:val="24"/>
        </w:rPr>
      </w:pPr>
      <w:r w:rsidRPr="006A3B38">
        <w:rPr>
          <w:rFonts w:ascii="彩虹粗仿宋" w:eastAsia="彩虹粗仿宋" w:hAnsi="宋体" w:cs="Arial" w:hint="eastAsia"/>
          <w:sz w:val="24"/>
          <w:szCs w:val="24"/>
        </w:rPr>
        <w:t>二零二</w:t>
      </w:r>
      <w:r w:rsidR="004674AC">
        <w:rPr>
          <w:rFonts w:ascii="彩虹粗仿宋" w:eastAsia="彩虹粗仿宋" w:hAnsi="宋体" w:cs="Arial" w:hint="eastAsia"/>
          <w:sz w:val="24"/>
          <w:szCs w:val="24"/>
        </w:rPr>
        <w:t>四</w:t>
      </w:r>
      <w:r w:rsidRPr="006A3B38">
        <w:rPr>
          <w:rFonts w:ascii="彩虹粗仿宋" w:eastAsia="彩虹粗仿宋" w:hAnsi="宋体" w:cs="Arial" w:hint="eastAsia"/>
          <w:sz w:val="24"/>
          <w:szCs w:val="24"/>
        </w:rPr>
        <w:t>年十一月</w:t>
      </w:r>
    </w:p>
    <w:p w14:paraId="08B7FBF0" w14:textId="77777777" w:rsidR="000917CE" w:rsidRPr="006A3B38" w:rsidRDefault="000917CE">
      <w:pPr>
        <w:jc w:val="center"/>
        <w:rPr>
          <w:rFonts w:ascii="宋体" w:eastAsia="宋体" w:hAnsi="宋体"/>
          <w:sz w:val="24"/>
          <w:lang w:val="en-GB"/>
        </w:rPr>
      </w:pPr>
    </w:p>
    <w:p w14:paraId="1548D791" w14:textId="77777777" w:rsidR="000917CE" w:rsidRPr="006A3B38" w:rsidRDefault="004250CF">
      <w:pPr>
        <w:widowControl/>
        <w:jc w:val="left"/>
        <w:rPr>
          <w:rFonts w:ascii="宋体" w:eastAsia="宋体" w:hAnsi="宋体"/>
          <w:b/>
          <w:bCs/>
          <w:sz w:val="30"/>
        </w:rPr>
      </w:pPr>
      <w:r w:rsidRPr="006A3B38">
        <w:rPr>
          <w:rFonts w:ascii="宋体" w:eastAsia="宋体" w:hAnsi="宋体"/>
          <w:b/>
          <w:bCs/>
          <w:sz w:val="30"/>
        </w:rPr>
        <w:br w:type="page"/>
      </w:r>
    </w:p>
    <w:p w14:paraId="2682A40D" w14:textId="77777777" w:rsidR="000917CE" w:rsidRPr="006A3B38" w:rsidRDefault="004250CF">
      <w:pPr>
        <w:jc w:val="center"/>
        <w:rPr>
          <w:rFonts w:ascii="彩虹粗仿宋" w:eastAsia="彩虹粗仿宋" w:hAnsi="Times New Roman" w:cs="Times New Roman"/>
          <w:b/>
          <w:bCs/>
          <w:sz w:val="30"/>
          <w:szCs w:val="24"/>
        </w:rPr>
      </w:pPr>
      <w:r w:rsidRPr="006A3B38">
        <w:rPr>
          <w:rFonts w:ascii="彩虹粗仿宋" w:eastAsia="彩虹粗仿宋" w:hAnsi="Times New Roman" w:cs="Times New Roman" w:hint="eastAsia"/>
          <w:b/>
          <w:bCs/>
          <w:sz w:val="30"/>
          <w:szCs w:val="24"/>
        </w:rPr>
        <w:lastRenderedPageBreak/>
        <w:t>目    录</w:t>
      </w:r>
    </w:p>
    <w:p w14:paraId="2D6B863F" w14:textId="334E3FDC" w:rsidR="000917CE" w:rsidRPr="006A3B38" w:rsidRDefault="004250CF">
      <w:pPr>
        <w:pStyle w:val="23"/>
        <w:ind w:leftChars="0" w:left="0"/>
        <w:rPr>
          <w:rStyle w:val="af5"/>
          <w:rFonts w:ascii="彩虹粗仿宋" w:eastAsia="彩虹粗仿宋"/>
          <w:noProof/>
          <w:sz w:val="28"/>
          <w:szCs w:val="32"/>
        </w:rPr>
      </w:pPr>
      <w:r w:rsidRPr="006A3B38">
        <w:rPr>
          <w:rStyle w:val="af5"/>
          <w:rFonts w:ascii="彩虹粗仿宋" w:eastAsia="彩虹粗仿宋" w:hint="eastAsia"/>
          <w:sz w:val="28"/>
          <w:szCs w:val="32"/>
        </w:rPr>
        <w:fldChar w:fldCharType="begin"/>
      </w:r>
      <w:r w:rsidRPr="006A3B38">
        <w:rPr>
          <w:rStyle w:val="af5"/>
          <w:rFonts w:ascii="彩虹粗仿宋" w:eastAsia="彩虹粗仿宋" w:hint="eastAsia"/>
          <w:sz w:val="28"/>
          <w:szCs w:val="32"/>
        </w:rPr>
        <w:instrText xml:space="preserve"> TOC \o "1-2" \h \z </w:instrText>
      </w:r>
      <w:r w:rsidRPr="006A3B38">
        <w:rPr>
          <w:rStyle w:val="af5"/>
          <w:rFonts w:ascii="彩虹粗仿宋" w:eastAsia="彩虹粗仿宋" w:hint="eastAsia"/>
          <w:sz w:val="28"/>
          <w:szCs w:val="32"/>
        </w:rPr>
        <w:fldChar w:fldCharType="separate"/>
      </w:r>
      <w:hyperlink w:anchor="_Toc124325885" w:history="1">
        <w:r w:rsidRPr="006A3B38">
          <w:rPr>
            <w:rStyle w:val="af5"/>
            <w:rFonts w:ascii="彩虹粗仿宋" w:eastAsia="彩虹粗仿宋" w:hAnsi="宋体" w:hint="eastAsia"/>
            <w:noProof/>
            <w:sz w:val="28"/>
            <w:szCs w:val="32"/>
          </w:rPr>
          <w:t>一、基金托管协议当事人</w:t>
        </w:r>
        <w:r w:rsidRPr="006A3B38">
          <w:rPr>
            <w:rStyle w:val="af5"/>
            <w:rFonts w:ascii="彩虹粗仿宋" w:eastAsia="彩虹粗仿宋" w:hint="eastAsia"/>
            <w:noProof/>
            <w:sz w:val="28"/>
            <w:szCs w:val="32"/>
          </w:rPr>
          <w:tab/>
        </w:r>
        <w:r w:rsidRPr="006A3B38">
          <w:rPr>
            <w:rStyle w:val="af5"/>
            <w:rFonts w:ascii="彩虹粗仿宋" w:eastAsia="彩虹粗仿宋" w:hint="eastAsia"/>
            <w:noProof/>
            <w:sz w:val="28"/>
            <w:szCs w:val="32"/>
          </w:rPr>
          <w:fldChar w:fldCharType="begin"/>
        </w:r>
        <w:r w:rsidRPr="006A3B38">
          <w:rPr>
            <w:rStyle w:val="af5"/>
            <w:rFonts w:ascii="彩虹粗仿宋" w:eastAsia="彩虹粗仿宋" w:hint="eastAsia"/>
            <w:noProof/>
            <w:sz w:val="28"/>
            <w:szCs w:val="32"/>
          </w:rPr>
          <w:instrText xml:space="preserve"> PAGEREF _Toc124325885 \h </w:instrText>
        </w:r>
        <w:r w:rsidRPr="006A3B38">
          <w:rPr>
            <w:rStyle w:val="af5"/>
            <w:rFonts w:ascii="彩虹粗仿宋" w:eastAsia="彩虹粗仿宋" w:hint="eastAsia"/>
            <w:noProof/>
            <w:sz w:val="28"/>
            <w:szCs w:val="32"/>
          </w:rPr>
        </w:r>
        <w:r w:rsidRPr="006A3B38">
          <w:rPr>
            <w:rStyle w:val="af5"/>
            <w:rFonts w:ascii="彩虹粗仿宋" w:eastAsia="彩虹粗仿宋" w:hint="eastAsia"/>
            <w:noProof/>
            <w:sz w:val="28"/>
            <w:szCs w:val="32"/>
          </w:rPr>
          <w:fldChar w:fldCharType="separate"/>
        </w:r>
        <w:r w:rsidR="003A20EC">
          <w:rPr>
            <w:rStyle w:val="af5"/>
            <w:rFonts w:ascii="彩虹粗仿宋" w:eastAsia="彩虹粗仿宋"/>
            <w:noProof/>
            <w:sz w:val="28"/>
            <w:szCs w:val="32"/>
          </w:rPr>
          <w:t>3</w:t>
        </w:r>
        <w:r w:rsidRPr="006A3B38">
          <w:rPr>
            <w:rStyle w:val="af5"/>
            <w:rFonts w:ascii="彩虹粗仿宋" w:eastAsia="彩虹粗仿宋" w:hint="eastAsia"/>
            <w:noProof/>
            <w:sz w:val="28"/>
            <w:szCs w:val="32"/>
          </w:rPr>
          <w:fldChar w:fldCharType="end"/>
        </w:r>
      </w:hyperlink>
    </w:p>
    <w:p w14:paraId="1109DA28" w14:textId="20383A56" w:rsidR="000917CE" w:rsidRPr="006A3B38" w:rsidRDefault="00AF37C1">
      <w:pPr>
        <w:pStyle w:val="23"/>
        <w:ind w:leftChars="0" w:left="0"/>
        <w:rPr>
          <w:rStyle w:val="af5"/>
          <w:rFonts w:ascii="彩虹粗仿宋" w:eastAsia="彩虹粗仿宋"/>
          <w:noProof/>
          <w:sz w:val="28"/>
          <w:szCs w:val="32"/>
        </w:rPr>
      </w:pPr>
      <w:hyperlink w:anchor="_Toc124325886" w:history="1">
        <w:r w:rsidR="004250CF" w:rsidRPr="006A3B38">
          <w:rPr>
            <w:rStyle w:val="af5"/>
            <w:rFonts w:ascii="彩虹粗仿宋" w:eastAsia="彩虹粗仿宋" w:hAnsi="宋体" w:hint="eastAsia"/>
            <w:noProof/>
            <w:sz w:val="28"/>
            <w:szCs w:val="32"/>
          </w:rPr>
          <w:t>二、基金托管协议的依据、目的和原则</w:t>
        </w:r>
        <w:r w:rsidR="004250CF" w:rsidRPr="006A3B38">
          <w:rPr>
            <w:rStyle w:val="af5"/>
            <w:rFonts w:ascii="彩虹粗仿宋" w:eastAsia="彩虹粗仿宋" w:hint="eastAsia"/>
            <w:noProof/>
            <w:sz w:val="28"/>
            <w:szCs w:val="32"/>
          </w:rPr>
          <w:tab/>
        </w:r>
        <w:r w:rsidR="004250CF" w:rsidRPr="006A3B38">
          <w:rPr>
            <w:rStyle w:val="af5"/>
            <w:rFonts w:ascii="彩虹粗仿宋" w:eastAsia="彩虹粗仿宋" w:hint="eastAsia"/>
            <w:noProof/>
            <w:sz w:val="28"/>
            <w:szCs w:val="32"/>
          </w:rPr>
          <w:fldChar w:fldCharType="begin"/>
        </w:r>
        <w:r w:rsidR="004250CF" w:rsidRPr="006A3B38">
          <w:rPr>
            <w:rStyle w:val="af5"/>
            <w:rFonts w:ascii="彩虹粗仿宋" w:eastAsia="彩虹粗仿宋" w:hint="eastAsia"/>
            <w:noProof/>
            <w:sz w:val="28"/>
            <w:szCs w:val="32"/>
          </w:rPr>
          <w:instrText xml:space="preserve"> PAGEREF _Toc124325886 \h </w:instrText>
        </w:r>
        <w:r w:rsidR="004250CF" w:rsidRPr="006A3B38">
          <w:rPr>
            <w:rStyle w:val="af5"/>
            <w:rFonts w:ascii="彩虹粗仿宋" w:eastAsia="彩虹粗仿宋" w:hint="eastAsia"/>
            <w:noProof/>
            <w:sz w:val="28"/>
            <w:szCs w:val="32"/>
          </w:rPr>
        </w:r>
        <w:r w:rsidR="004250CF" w:rsidRPr="006A3B38">
          <w:rPr>
            <w:rStyle w:val="af5"/>
            <w:rFonts w:ascii="彩虹粗仿宋" w:eastAsia="彩虹粗仿宋" w:hint="eastAsia"/>
            <w:noProof/>
            <w:sz w:val="28"/>
            <w:szCs w:val="32"/>
          </w:rPr>
          <w:fldChar w:fldCharType="separate"/>
        </w:r>
        <w:r w:rsidR="003A20EC">
          <w:rPr>
            <w:rStyle w:val="af5"/>
            <w:rFonts w:ascii="彩虹粗仿宋" w:eastAsia="彩虹粗仿宋"/>
            <w:noProof/>
            <w:sz w:val="28"/>
            <w:szCs w:val="32"/>
          </w:rPr>
          <w:t>4</w:t>
        </w:r>
        <w:r w:rsidR="004250CF" w:rsidRPr="006A3B38">
          <w:rPr>
            <w:rStyle w:val="af5"/>
            <w:rFonts w:ascii="彩虹粗仿宋" w:eastAsia="彩虹粗仿宋" w:hint="eastAsia"/>
            <w:noProof/>
            <w:sz w:val="28"/>
            <w:szCs w:val="32"/>
          </w:rPr>
          <w:fldChar w:fldCharType="end"/>
        </w:r>
      </w:hyperlink>
    </w:p>
    <w:p w14:paraId="4202FE02" w14:textId="047C3F19" w:rsidR="000917CE" w:rsidRPr="006A3B38" w:rsidRDefault="00AF37C1">
      <w:pPr>
        <w:pStyle w:val="23"/>
        <w:ind w:leftChars="0" w:left="0"/>
        <w:rPr>
          <w:rStyle w:val="af5"/>
          <w:rFonts w:ascii="彩虹粗仿宋" w:eastAsia="彩虹粗仿宋"/>
          <w:noProof/>
          <w:sz w:val="28"/>
          <w:szCs w:val="32"/>
        </w:rPr>
      </w:pPr>
      <w:hyperlink w:anchor="_Toc124325887" w:history="1">
        <w:r w:rsidR="004250CF" w:rsidRPr="006A3B38">
          <w:rPr>
            <w:rStyle w:val="af5"/>
            <w:rFonts w:ascii="彩虹粗仿宋" w:eastAsia="彩虹粗仿宋" w:hAnsi="宋体" w:hint="eastAsia"/>
            <w:noProof/>
            <w:sz w:val="28"/>
            <w:szCs w:val="32"/>
          </w:rPr>
          <w:t>三、基金托管人对基金管理人的业务监督和核查</w:t>
        </w:r>
        <w:r w:rsidR="004250CF" w:rsidRPr="006A3B38">
          <w:rPr>
            <w:rStyle w:val="af5"/>
            <w:rFonts w:ascii="彩虹粗仿宋" w:eastAsia="彩虹粗仿宋" w:hint="eastAsia"/>
            <w:noProof/>
            <w:sz w:val="28"/>
            <w:szCs w:val="32"/>
          </w:rPr>
          <w:tab/>
        </w:r>
        <w:r w:rsidR="004250CF" w:rsidRPr="006A3B38">
          <w:rPr>
            <w:rStyle w:val="af5"/>
            <w:rFonts w:ascii="彩虹粗仿宋" w:eastAsia="彩虹粗仿宋" w:hint="eastAsia"/>
            <w:noProof/>
            <w:sz w:val="28"/>
            <w:szCs w:val="32"/>
          </w:rPr>
          <w:fldChar w:fldCharType="begin"/>
        </w:r>
        <w:r w:rsidR="004250CF" w:rsidRPr="006A3B38">
          <w:rPr>
            <w:rStyle w:val="af5"/>
            <w:rFonts w:ascii="彩虹粗仿宋" w:eastAsia="彩虹粗仿宋" w:hint="eastAsia"/>
            <w:noProof/>
            <w:sz w:val="28"/>
            <w:szCs w:val="32"/>
          </w:rPr>
          <w:instrText xml:space="preserve"> PAGEREF _Toc124325887 \h </w:instrText>
        </w:r>
        <w:r w:rsidR="004250CF" w:rsidRPr="006A3B38">
          <w:rPr>
            <w:rStyle w:val="af5"/>
            <w:rFonts w:ascii="彩虹粗仿宋" w:eastAsia="彩虹粗仿宋" w:hint="eastAsia"/>
            <w:noProof/>
            <w:sz w:val="28"/>
            <w:szCs w:val="32"/>
          </w:rPr>
        </w:r>
        <w:r w:rsidR="004250CF" w:rsidRPr="006A3B38">
          <w:rPr>
            <w:rStyle w:val="af5"/>
            <w:rFonts w:ascii="彩虹粗仿宋" w:eastAsia="彩虹粗仿宋" w:hint="eastAsia"/>
            <w:noProof/>
            <w:sz w:val="28"/>
            <w:szCs w:val="32"/>
          </w:rPr>
          <w:fldChar w:fldCharType="separate"/>
        </w:r>
        <w:r w:rsidR="003A20EC">
          <w:rPr>
            <w:rStyle w:val="af5"/>
            <w:rFonts w:ascii="彩虹粗仿宋" w:eastAsia="彩虹粗仿宋"/>
            <w:noProof/>
            <w:sz w:val="28"/>
            <w:szCs w:val="32"/>
          </w:rPr>
          <w:t>4</w:t>
        </w:r>
        <w:r w:rsidR="004250CF" w:rsidRPr="006A3B38">
          <w:rPr>
            <w:rStyle w:val="af5"/>
            <w:rFonts w:ascii="彩虹粗仿宋" w:eastAsia="彩虹粗仿宋" w:hint="eastAsia"/>
            <w:noProof/>
            <w:sz w:val="28"/>
            <w:szCs w:val="32"/>
          </w:rPr>
          <w:fldChar w:fldCharType="end"/>
        </w:r>
      </w:hyperlink>
    </w:p>
    <w:p w14:paraId="07D76587" w14:textId="580518D8" w:rsidR="000917CE" w:rsidRPr="006A3B38" w:rsidRDefault="00AF37C1">
      <w:pPr>
        <w:pStyle w:val="23"/>
        <w:ind w:leftChars="0" w:left="0"/>
        <w:rPr>
          <w:rStyle w:val="af5"/>
          <w:rFonts w:ascii="彩虹粗仿宋" w:eastAsia="彩虹粗仿宋"/>
          <w:noProof/>
          <w:sz w:val="28"/>
          <w:szCs w:val="32"/>
        </w:rPr>
      </w:pPr>
      <w:hyperlink w:anchor="_Toc124325888" w:history="1">
        <w:r w:rsidR="004250CF" w:rsidRPr="006A3B38">
          <w:rPr>
            <w:rStyle w:val="af5"/>
            <w:rFonts w:ascii="彩虹粗仿宋" w:eastAsia="彩虹粗仿宋" w:hAnsi="宋体" w:hint="eastAsia"/>
            <w:noProof/>
            <w:sz w:val="28"/>
            <w:szCs w:val="32"/>
          </w:rPr>
          <w:t>四、基金管理人对基金托管人的业务核查</w:t>
        </w:r>
        <w:r w:rsidR="004250CF" w:rsidRPr="006A3B38">
          <w:rPr>
            <w:rStyle w:val="af5"/>
            <w:rFonts w:ascii="彩虹粗仿宋" w:eastAsia="彩虹粗仿宋" w:hint="eastAsia"/>
            <w:noProof/>
            <w:sz w:val="28"/>
            <w:szCs w:val="32"/>
          </w:rPr>
          <w:tab/>
        </w:r>
        <w:r w:rsidR="004250CF" w:rsidRPr="006A3B38">
          <w:rPr>
            <w:rStyle w:val="af5"/>
            <w:rFonts w:ascii="彩虹粗仿宋" w:eastAsia="彩虹粗仿宋" w:hint="eastAsia"/>
            <w:noProof/>
            <w:sz w:val="28"/>
            <w:szCs w:val="32"/>
          </w:rPr>
          <w:fldChar w:fldCharType="begin"/>
        </w:r>
        <w:r w:rsidR="004250CF" w:rsidRPr="006A3B38">
          <w:rPr>
            <w:rStyle w:val="af5"/>
            <w:rFonts w:ascii="彩虹粗仿宋" w:eastAsia="彩虹粗仿宋" w:hint="eastAsia"/>
            <w:noProof/>
            <w:sz w:val="28"/>
            <w:szCs w:val="32"/>
          </w:rPr>
          <w:instrText xml:space="preserve"> PAGEREF _Toc124325888 \h </w:instrText>
        </w:r>
        <w:r w:rsidR="004250CF" w:rsidRPr="006A3B38">
          <w:rPr>
            <w:rStyle w:val="af5"/>
            <w:rFonts w:ascii="彩虹粗仿宋" w:eastAsia="彩虹粗仿宋" w:hint="eastAsia"/>
            <w:noProof/>
            <w:sz w:val="28"/>
            <w:szCs w:val="32"/>
          </w:rPr>
        </w:r>
        <w:r w:rsidR="004250CF" w:rsidRPr="006A3B38">
          <w:rPr>
            <w:rStyle w:val="af5"/>
            <w:rFonts w:ascii="彩虹粗仿宋" w:eastAsia="彩虹粗仿宋" w:hint="eastAsia"/>
            <w:noProof/>
            <w:sz w:val="28"/>
            <w:szCs w:val="32"/>
          </w:rPr>
          <w:fldChar w:fldCharType="separate"/>
        </w:r>
        <w:r w:rsidR="003A20EC">
          <w:rPr>
            <w:rStyle w:val="af5"/>
            <w:rFonts w:ascii="彩虹粗仿宋" w:eastAsia="彩虹粗仿宋"/>
            <w:noProof/>
            <w:sz w:val="28"/>
            <w:szCs w:val="32"/>
          </w:rPr>
          <w:t>8</w:t>
        </w:r>
        <w:r w:rsidR="004250CF" w:rsidRPr="006A3B38">
          <w:rPr>
            <w:rStyle w:val="af5"/>
            <w:rFonts w:ascii="彩虹粗仿宋" w:eastAsia="彩虹粗仿宋" w:hint="eastAsia"/>
            <w:noProof/>
            <w:sz w:val="28"/>
            <w:szCs w:val="32"/>
          </w:rPr>
          <w:fldChar w:fldCharType="end"/>
        </w:r>
      </w:hyperlink>
    </w:p>
    <w:p w14:paraId="6D5E9480" w14:textId="545BC360" w:rsidR="000917CE" w:rsidRPr="006A3B38" w:rsidRDefault="00AF37C1">
      <w:pPr>
        <w:pStyle w:val="23"/>
        <w:ind w:leftChars="0" w:left="0"/>
        <w:rPr>
          <w:rStyle w:val="af5"/>
          <w:rFonts w:ascii="彩虹粗仿宋" w:eastAsia="彩虹粗仿宋"/>
          <w:noProof/>
          <w:sz w:val="28"/>
          <w:szCs w:val="32"/>
        </w:rPr>
      </w:pPr>
      <w:hyperlink w:anchor="_Toc124325889" w:history="1">
        <w:r w:rsidR="004250CF" w:rsidRPr="006A3B38">
          <w:rPr>
            <w:rStyle w:val="af5"/>
            <w:rFonts w:ascii="彩虹粗仿宋" w:eastAsia="彩虹粗仿宋" w:hAnsi="宋体" w:hint="eastAsia"/>
            <w:noProof/>
            <w:sz w:val="28"/>
            <w:szCs w:val="32"/>
          </w:rPr>
          <w:t>五、基金财产的保管</w:t>
        </w:r>
        <w:r w:rsidR="004250CF" w:rsidRPr="006A3B38">
          <w:rPr>
            <w:rStyle w:val="af5"/>
            <w:rFonts w:ascii="彩虹粗仿宋" w:eastAsia="彩虹粗仿宋" w:hint="eastAsia"/>
            <w:noProof/>
            <w:sz w:val="28"/>
            <w:szCs w:val="32"/>
          </w:rPr>
          <w:tab/>
        </w:r>
        <w:r w:rsidR="004250CF" w:rsidRPr="006A3B38">
          <w:rPr>
            <w:rStyle w:val="af5"/>
            <w:rFonts w:ascii="彩虹粗仿宋" w:eastAsia="彩虹粗仿宋" w:hint="eastAsia"/>
            <w:noProof/>
            <w:sz w:val="28"/>
            <w:szCs w:val="32"/>
          </w:rPr>
          <w:fldChar w:fldCharType="begin"/>
        </w:r>
        <w:r w:rsidR="004250CF" w:rsidRPr="006A3B38">
          <w:rPr>
            <w:rStyle w:val="af5"/>
            <w:rFonts w:ascii="彩虹粗仿宋" w:eastAsia="彩虹粗仿宋" w:hint="eastAsia"/>
            <w:noProof/>
            <w:sz w:val="28"/>
            <w:szCs w:val="32"/>
          </w:rPr>
          <w:instrText xml:space="preserve"> PAGEREF _Toc124325889 \h </w:instrText>
        </w:r>
        <w:r w:rsidR="004250CF" w:rsidRPr="006A3B38">
          <w:rPr>
            <w:rStyle w:val="af5"/>
            <w:rFonts w:ascii="彩虹粗仿宋" w:eastAsia="彩虹粗仿宋" w:hint="eastAsia"/>
            <w:noProof/>
            <w:sz w:val="28"/>
            <w:szCs w:val="32"/>
          </w:rPr>
        </w:r>
        <w:r w:rsidR="004250CF" w:rsidRPr="006A3B38">
          <w:rPr>
            <w:rStyle w:val="af5"/>
            <w:rFonts w:ascii="彩虹粗仿宋" w:eastAsia="彩虹粗仿宋" w:hint="eastAsia"/>
            <w:noProof/>
            <w:sz w:val="28"/>
            <w:szCs w:val="32"/>
          </w:rPr>
          <w:fldChar w:fldCharType="separate"/>
        </w:r>
        <w:r w:rsidR="003A20EC">
          <w:rPr>
            <w:rStyle w:val="af5"/>
            <w:rFonts w:ascii="彩虹粗仿宋" w:eastAsia="彩虹粗仿宋"/>
            <w:noProof/>
            <w:sz w:val="28"/>
            <w:szCs w:val="32"/>
          </w:rPr>
          <w:t>8</w:t>
        </w:r>
        <w:r w:rsidR="004250CF" w:rsidRPr="006A3B38">
          <w:rPr>
            <w:rStyle w:val="af5"/>
            <w:rFonts w:ascii="彩虹粗仿宋" w:eastAsia="彩虹粗仿宋" w:hint="eastAsia"/>
            <w:noProof/>
            <w:sz w:val="28"/>
            <w:szCs w:val="32"/>
          </w:rPr>
          <w:fldChar w:fldCharType="end"/>
        </w:r>
      </w:hyperlink>
    </w:p>
    <w:p w14:paraId="6073F5FF" w14:textId="74D4B2C2" w:rsidR="000917CE" w:rsidRPr="006A3B38" w:rsidRDefault="00AF37C1">
      <w:pPr>
        <w:pStyle w:val="23"/>
        <w:ind w:leftChars="0" w:left="0"/>
        <w:rPr>
          <w:rStyle w:val="af5"/>
          <w:rFonts w:ascii="彩虹粗仿宋" w:eastAsia="彩虹粗仿宋"/>
          <w:noProof/>
          <w:sz w:val="28"/>
          <w:szCs w:val="32"/>
        </w:rPr>
      </w:pPr>
      <w:hyperlink w:anchor="_Toc124325890" w:history="1">
        <w:r w:rsidR="004250CF" w:rsidRPr="006A3B38">
          <w:rPr>
            <w:rStyle w:val="af5"/>
            <w:rFonts w:ascii="彩虹粗仿宋" w:eastAsia="彩虹粗仿宋" w:hAnsi="宋体" w:hint="eastAsia"/>
            <w:noProof/>
            <w:sz w:val="28"/>
            <w:szCs w:val="32"/>
          </w:rPr>
          <w:t>六、指令的发送、确认及执行</w:t>
        </w:r>
        <w:r w:rsidR="004250CF" w:rsidRPr="006A3B38">
          <w:rPr>
            <w:rStyle w:val="af5"/>
            <w:rFonts w:ascii="彩虹粗仿宋" w:eastAsia="彩虹粗仿宋" w:hint="eastAsia"/>
            <w:noProof/>
            <w:sz w:val="28"/>
            <w:szCs w:val="32"/>
          </w:rPr>
          <w:tab/>
        </w:r>
        <w:r w:rsidR="004250CF" w:rsidRPr="006A3B38">
          <w:rPr>
            <w:rStyle w:val="af5"/>
            <w:rFonts w:ascii="彩虹粗仿宋" w:eastAsia="彩虹粗仿宋" w:hint="eastAsia"/>
            <w:noProof/>
            <w:sz w:val="28"/>
            <w:szCs w:val="32"/>
          </w:rPr>
          <w:fldChar w:fldCharType="begin"/>
        </w:r>
        <w:r w:rsidR="004250CF" w:rsidRPr="006A3B38">
          <w:rPr>
            <w:rStyle w:val="af5"/>
            <w:rFonts w:ascii="彩虹粗仿宋" w:eastAsia="彩虹粗仿宋" w:hint="eastAsia"/>
            <w:noProof/>
            <w:sz w:val="28"/>
            <w:szCs w:val="32"/>
          </w:rPr>
          <w:instrText xml:space="preserve"> PAGEREF _Toc124325890 \h </w:instrText>
        </w:r>
        <w:r w:rsidR="004250CF" w:rsidRPr="006A3B38">
          <w:rPr>
            <w:rStyle w:val="af5"/>
            <w:rFonts w:ascii="彩虹粗仿宋" w:eastAsia="彩虹粗仿宋" w:hint="eastAsia"/>
            <w:noProof/>
            <w:sz w:val="28"/>
            <w:szCs w:val="32"/>
          </w:rPr>
        </w:r>
        <w:r w:rsidR="004250CF" w:rsidRPr="006A3B38">
          <w:rPr>
            <w:rStyle w:val="af5"/>
            <w:rFonts w:ascii="彩虹粗仿宋" w:eastAsia="彩虹粗仿宋" w:hint="eastAsia"/>
            <w:noProof/>
            <w:sz w:val="28"/>
            <w:szCs w:val="32"/>
          </w:rPr>
          <w:fldChar w:fldCharType="separate"/>
        </w:r>
        <w:r w:rsidR="003A20EC">
          <w:rPr>
            <w:rStyle w:val="af5"/>
            <w:rFonts w:ascii="彩虹粗仿宋" w:eastAsia="彩虹粗仿宋"/>
            <w:noProof/>
            <w:sz w:val="28"/>
            <w:szCs w:val="32"/>
          </w:rPr>
          <w:t>12</w:t>
        </w:r>
        <w:r w:rsidR="004250CF" w:rsidRPr="006A3B38">
          <w:rPr>
            <w:rStyle w:val="af5"/>
            <w:rFonts w:ascii="彩虹粗仿宋" w:eastAsia="彩虹粗仿宋" w:hint="eastAsia"/>
            <w:noProof/>
            <w:sz w:val="28"/>
            <w:szCs w:val="32"/>
          </w:rPr>
          <w:fldChar w:fldCharType="end"/>
        </w:r>
      </w:hyperlink>
    </w:p>
    <w:p w14:paraId="5BB12F72" w14:textId="2BA20521" w:rsidR="000917CE" w:rsidRPr="006A3B38" w:rsidRDefault="00AF37C1">
      <w:pPr>
        <w:pStyle w:val="23"/>
        <w:ind w:leftChars="0" w:left="0"/>
        <w:rPr>
          <w:rStyle w:val="af5"/>
          <w:rFonts w:ascii="彩虹粗仿宋" w:eastAsia="彩虹粗仿宋"/>
          <w:noProof/>
          <w:sz w:val="28"/>
          <w:szCs w:val="32"/>
        </w:rPr>
      </w:pPr>
      <w:hyperlink w:anchor="_Toc124325891" w:history="1">
        <w:r w:rsidR="004250CF" w:rsidRPr="006A3B38">
          <w:rPr>
            <w:rStyle w:val="af5"/>
            <w:rFonts w:ascii="彩虹粗仿宋" w:eastAsia="彩虹粗仿宋" w:hAnsi="宋体" w:hint="eastAsia"/>
            <w:noProof/>
            <w:sz w:val="28"/>
            <w:szCs w:val="32"/>
          </w:rPr>
          <w:t>七、交易及清算交收安排</w:t>
        </w:r>
        <w:r w:rsidR="004250CF" w:rsidRPr="006A3B38">
          <w:rPr>
            <w:rStyle w:val="af5"/>
            <w:rFonts w:ascii="彩虹粗仿宋" w:eastAsia="彩虹粗仿宋" w:hint="eastAsia"/>
            <w:noProof/>
            <w:sz w:val="28"/>
            <w:szCs w:val="32"/>
          </w:rPr>
          <w:tab/>
        </w:r>
        <w:r w:rsidR="004250CF" w:rsidRPr="006A3B38">
          <w:rPr>
            <w:rStyle w:val="af5"/>
            <w:rFonts w:ascii="彩虹粗仿宋" w:eastAsia="彩虹粗仿宋" w:hint="eastAsia"/>
            <w:noProof/>
            <w:sz w:val="28"/>
            <w:szCs w:val="32"/>
          </w:rPr>
          <w:fldChar w:fldCharType="begin"/>
        </w:r>
        <w:r w:rsidR="004250CF" w:rsidRPr="006A3B38">
          <w:rPr>
            <w:rStyle w:val="af5"/>
            <w:rFonts w:ascii="彩虹粗仿宋" w:eastAsia="彩虹粗仿宋" w:hint="eastAsia"/>
            <w:noProof/>
            <w:sz w:val="28"/>
            <w:szCs w:val="32"/>
          </w:rPr>
          <w:instrText xml:space="preserve"> PAGEREF _Toc124325891 \h </w:instrText>
        </w:r>
        <w:r w:rsidR="004250CF" w:rsidRPr="006A3B38">
          <w:rPr>
            <w:rStyle w:val="af5"/>
            <w:rFonts w:ascii="彩虹粗仿宋" w:eastAsia="彩虹粗仿宋" w:hint="eastAsia"/>
            <w:noProof/>
            <w:sz w:val="28"/>
            <w:szCs w:val="32"/>
          </w:rPr>
        </w:r>
        <w:r w:rsidR="004250CF" w:rsidRPr="006A3B38">
          <w:rPr>
            <w:rStyle w:val="af5"/>
            <w:rFonts w:ascii="彩虹粗仿宋" w:eastAsia="彩虹粗仿宋" w:hint="eastAsia"/>
            <w:noProof/>
            <w:sz w:val="28"/>
            <w:szCs w:val="32"/>
          </w:rPr>
          <w:fldChar w:fldCharType="separate"/>
        </w:r>
        <w:r w:rsidR="003A20EC">
          <w:rPr>
            <w:rStyle w:val="af5"/>
            <w:rFonts w:ascii="彩虹粗仿宋" w:eastAsia="彩虹粗仿宋"/>
            <w:noProof/>
            <w:sz w:val="28"/>
            <w:szCs w:val="32"/>
          </w:rPr>
          <w:t>14</w:t>
        </w:r>
        <w:r w:rsidR="004250CF" w:rsidRPr="006A3B38">
          <w:rPr>
            <w:rStyle w:val="af5"/>
            <w:rFonts w:ascii="彩虹粗仿宋" w:eastAsia="彩虹粗仿宋" w:hint="eastAsia"/>
            <w:noProof/>
            <w:sz w:val="28"/>
            <w:szCs w:val="32"/>
          </w:rPr>
          <w:fldChar w:fldCharType="end"/>
        </w:r>
      </w:hyperlink>
    </w:p>
    <w:p w14:paraId="37761343" w14:textId="7AB96B33" w:rsidR="000917CE" w:rsidRPr="006A3B38" w:rsidRDefault="00AF37C1">
      <w:pPr>
        <w:pStyle w:val="23"/>
        <w:ind w:leftChars="0" w:left="0"/>
        <w:rPr>
          <w:rStyle w:val="af5"/>
          <w:rFonts w:ascii="彩虹粗仿宋" w:eastAsia="彩虹粗仿宋"/>
          <w:noProof/>
          <w:sz w:val="28"/>
          <w:szCs w:val="32"/>
        </w:rPr>
      </w:pPr>
      <w:hyperlink w:anchor="_Toc124325892" w:history="1">
        <w:r w:rsidR="004250CF" w:rsidRPr="006A3B38">
          <w:rPr>
            <w:rStyle w:val="af5"/>
            <w:rFonts w:ascii="彩虹粗仿宋" w:eastAsia="彩虹粗仿宋" w:hAnsi="宋体" w:hint="eastAsia"/>
            <w:noProof/>
            <w:sz w:val="28"/>
            <w:szCs w:val="32"/>
          </w:rPr>
          <w:t>八、基金资产净值计算和会计核算</w:t>
        </w:r>
        <w:r w:rsidR="004250CF" w:rsidRPr="006A3B38">
          <w:rPr>
            <w:rStyle w:val="af5"/>
            <w:rFonts w:ascii="彩虹粗仿宋" w:eastAsia="彩虹粗仿宋" w:hint="eastAsia"/>
            <w:noProof/>
            <w:sz w:val="28"/>
            <w:szCs w:val="32"/>
          </w:rPr>
          <w:tab/>
        </w:r>
        <w:r w:rsidR="004250CF" w:rsidRPr="006A3B38">
          <w:rPr>
            <w:rStyle w:val="af5"/>
            <w:rFonts w:ascii="彩虹粗仿宋" w:eastAsia="彩虹粗仿宋" w:hint="eastAsia"/>
            <w:noProof/>
            <w:sz w:val="28"/>
            <w:szCs w:val="32"/>
          </w:rPr>
          <w:fldChar w:fldCharType="begin"/>
        </w:r>
        <w:r w:rsidR="004250CF" w:rsidRPr="006A3B38">
          <w:rPr>
            <w:rStyle w:val="af5"/>
            <w:rFonts w:ascii="彩虹粗仿宋" w:eastAsia="彩虹粗仿宋" w:hint="eastAsia"/>
            <w:noProof/>
            <w:sz w:val="28"/>
            <w:szCs w:val="32"/>
          </w:rPr>
          <w:instrText xml:space="preserve"> PAGEREF _Toc124325892 \h </w:instrText>
        </w:r>
        <w:r w:rsidR="004250CF" w:rsidRPr="006A3B38">
          <w:rPr>
            <w:rStyle w:val="af5"/>
            <w:rFonts w:ascii="彩虹粗仿宋" w:eastAsia="彩虹粗仿宋" w:hint="eastAsia"/>
            <w:noProof/>
            <w:sz w:val="28"/>
            <w:szCs w:val="32"/>
          </w:rPr>
        </w:r>
        <w:r w:rsidR="004250CF" w:rsidRPr="006A3B38">
          <w:rPr>
            <w:rStyle w:val="af5"/>
            <w:rFonts w:ascii="彩虹粗仿宋" w:eastAsia="彩虹粗仿宋" w:hint="eastAsia"/>
            <w:noProof/>
            <w:sz w:val="28"/>
            <w:szCs w:val="32"/>
          </w:rPr>
          <w:fldChar w:fldCharType="separate"/>
        </w:r>
        <w:r w:rsidR="003A20EC">
          <w:rPr>
            <w:rStyle w:val="af5"/>
            <w:rFonts w:ascii="彩虹粗仿宋" w:eastAsia="彩虹粗仿宋"/>
            <w:noProof/>
            <w:sz w:val="28"/>
            <w:szCs w:val="32"/>
          </w:rPr>
          <w:t>19</w:t>
        </w:r>
        <w:r w:rsidR="004250CF" w:rsidRPr="006A3B38">
          <w:rPr>
            <w:rStyle w:val="af5"/>
            <w:rFonts w:ascii="彩虹粗仿宋" w:eastAsia="彩虹粗仿宋" w:hint="eastAsia"/>
            <w:noProof/>
            <w:sz w:val="28"/>
            <w:szCs w:val="32"/>
          </w:rPr>
          <w:fldChar w:fldCharType="end"/>
        </w:r>
      </w:hyperlink>
    </w:p>
    <w:p w14:paraId="47CDCBEE" w14:textId="3E30E050" w:rsidR="000917CE" w:rsidRPr="006A3B38" w:rsidRDefault="00AF37C1">
      <w:pPr>
        <w:pStyle w:val="23"/>
        <w:ind w:leftChars="0" w:left="0"/>
        <w:rPr>
          <w:rStyle w:val="af5"/>
          <w:rFonts w:ascii="彩虹粗仿宋" w:eastAsia="彩虹粗仿宋"/>
          <w:noProof/>
          <w:sz w:val="28"/>
          <w:szCs w:val="32"/>
        </w:rPr>
      </w:pPr>
      <w:hyperlink w:anchor="_Toc124325893" w:history="1">
        <w:r w:rsidR="004250CF" w:rsidRPr="006A3B38">
          <w:rPr>
            <w:rStyle w:val="af5"/>
            <w:rFonts w:ascii="彩虹粗仿宋" w:eastAsia="彩虹粗仿宋" w:hAnsi="宋体" w:hint="eastAsia"/>
            <w:noProof/>
            <w:sz w:val="28"/>
            <w:szCs w:val="32"/>
          </w:rPr>
          <w:t>九、基金收益分配</w:t>
        </w:r>
        <w:r w:rsidR="004250CF" w:rsidRPr="006A3B38">
          <w:rPr>
            <w:rStyle w:val="af5"/>
            <w:rFonts w:ascii="彩虹粗仿宋" w:eastAsia="彩虹粗仿宋" w:hint="eastAsia"/>
            <w:noProof/>
            <w:sz w:val="28"/>
            <w:szCs w:val="32"/>
          </w:rPr>
          <w:tab/>
        </w:r>
        <w:r w:rsidR="004250CF" w:rsidRPr="006A3B38">
          <w:rPr>
            <w:rStyle w:val="af5"/>
            <w:rFonts w:ascii="彩虹粗仿宋" w:eastAsia="彩虹粗仿宋" w:hint="eastAsia"/>
            <w:noProof/>
            <w:sz w:val="28"/>
            <w:szCs w:val="32"/>
          </w:rPr>
          <w:fldChar w:fldCharType="begin"/>
        </w:r>
        <w:r w:rsidR="004250CF" w:rsidRPr="006A3B38">
          <w:rPr>
            <w:rStyle w:val="af5"/>
            <w:rFonts w:ascii="彩虹粗仿宋" w:eastAsia="彩虹粗仿宋" w:hint="eastAsia"/>
            <w:noProof/>
            <w:sz w:val="28"/>
            <w:szCs w:val="32"/>
          </w:rPr>
          <w:instrText xml:space="preserve"> PAGEREF _Toc124325893 \h </w:instrText>
        </w:r>
        <w:r w:rsidR="004250CF" w:rsidRPr="006A3B38">
          <w:rPr>
            <w:rStyle w:val="af5"/>
            <w:rFonts w:ascii="彩虹粗仿宋" w:eastAsia="彩虹粗仿宋" w:hint="eastAsia"/>
            <w:noProof/>
            <w:sz w:val="28"/>
            <w:szCs w:val="32"/>
          </w:rPr>
        </w:r>
        <w:r w:rsidR="004250CF" w:rsidRPr="006A3B38">
          <w:rPr>
            <w:rStyle w:val="af5"/>
            <w:rFonts w:ascii="彩虹粗仿宋" w:eastAsia="彩虹粗仿宋" w:hint="eastAsia"/>
            <w:noProof/>
            <w:sz w:val="28"/>
            <w:szCs w:val="32"/>
          </w:rPr>
          <w:fldChar w:fldCharType="separate"/>
        </w:r>
        <w:r w:rsidR="003A20EC">
          <w:rPr>
            <w:rStyle w:val="af5"/>
            <w:rFonts w:ascii="彩虹粗仿宋" w:eastAsia="彩虹粗仿宋"/>
            <w:noProof/>
            <w:sz w:val="28"/>
            <w:szCs w:val="32"/>
          </w:rPr>
          <w:t>23</w:t>
        </w:r>
        <w:r w:rsidR="004250CF" w:rsidRPr="006A3B38">
          <w:rPr>
            <w:rStyle w:val="af5"/>
            <w:rFonts w:ascii="彩虹粗仿宋" w:eastAsia="彩虹粗仿宋" w:hint="eastAsia"/>
            <w:noProof/>
            <w:sz w:val="28"/>
            <w:szCs w:val="32"/>
          </w:rPr>
          <w:fldChar w:fldCharType="end"/>
        </w:r>
      </w:hyperlink>
    </w:p>
    <w:p w14:paraId="3D153417" w14:textId="7821B7F4" w:rsidR="000917CE" w:rsidRPr="006A3B38" w:rsidRDefault="00AF37C1">
      <w:pPr>
        <w:pStyle w:val="23"/>
        <w:ind w:leftChars="0" w:left="0"/>
        <w:rPr>
          <w:rStyle w:val="af5"/>
          <w:rFonts w:ascii="彩虹粗仿宋" w:eastAsia="彩虹粗仿宋"/>
          <w:noProof/>
          <w:sz w:val="28"/>
          <w:szCs w:val="32"/>
        </w:rPr>
      </w:pPr>
      <w:hyperlink w:anchor="_Toc124325894" w:history="1">
        <w:r w:rsidR="004250CF" w:rsidRPr="006A3B38">
          <w:rPr>
            <w:rStyle w:val="af5"/>
            <w:rFonts w:ascii="彩虹粗仿宋" w:eastAsia="彩虹粗仿宋" w:hAnsi="宋体" w:hint="eastAsia"/>
            <w:noProof/>
            <w:sz w:val="28"/>
            <w:szCs w:val="32"/>
          </w:rPr>
          <w:t>十、基金信息披露</w:t>
        </w:r>
        <w:r w:rsidR="004250CF" w:rsidRPr="006A3B38">
          <w:rPr>
            <w:rStyle w:val="af5"/>
            <w:rFonts w:ascii="彩虹粗仿宋" w:eastAsia="彩虹粗仿宋" w:hint="eastAsia"/>
            <w:noProof/>
            <w:sz w:val="28"/>
            <w:szCs w:val="32"/>
          </w:rPr>
          <w:tab/>
        </w:r>
        <w:r w:rsidR="004250CF" w:rsidRPr="006A3B38">
          <w:rPr>
            <w:rStyle w:val="af5"/>
            <w:rFonts w:ascii="彩虹粗仿宋" w:eastAsia="彩虹粗仿宋" w:hint="eastAsia"/>
            <w:noProof/>
            <w:sz w:val="28"/>
            <w:szCs w:val="32"/>
          </w:rPr>
          <w:fldChar w:fldCharType="begin"/>
        </w:r>
        <w:r w:rsidR="004250CF" w:rsidRPr="006A3B38">
          <w:rPr>
            <w:rStyle w:val="af5"/>
            <w:rFonts w:ascii="彩虹粗仿宋" w:eastAsia="彩虹粗仿宋" w:hint="eastAsia"/>
            <w:noProof/>
            <w:sz w:val="28"/>
            <w:szCs w:val="32"/>
          </w:rPr>
          <w:instrText xml:space="preserve"> PAGEREF _Toc124325894 \h </w:instrText>
        </w:r>
        <w:r w:rsidR="004250CF" w:rsidRPr="006A3B38">
          <w:rPr>
            <w:rStyle w:val="af5"/>
            <w:rFonts w:ascii="彩虹粗仿宋" w:eastAsia="彩虹粗仿宋" w:hint="eastAsia"/>
            <w:noProof/>
            <w:sz w:val="28"/>
            <w:szCs w:val="32"/>
          </w:rPr>
        </w:r>
        <w:r w:rsidR="004250CF" w:rsidRPr="006A3B38">
          <w:rPr>
            <w:rStyle w:val="af5"/>
            <w:rFonts w:ascii="彩虹粗仿宋" w:eastAsia="彩虹粗仿宋" w:hint="eastAsia"/>
            <w:noProof/>
            <w:sz w:val="28"/>
            <w:szCs w:val="32"/>
          </w:rPr>
          <w:fldChar w:fldCharType="separate"/>
        </w:r>
        <w:r w:rsidR="003A20EC">
          <w:rPr>
            <w:rStyle w:val="af5"/>
            <w:rFonts w:ascii="彩虹粗仿宋" w:eastAsia="彩虹粗仿宋"/>
            <w:noProof/>
            <w:sz w:val="28"/>
            <w:szCs w:val="32"/>
          </w:rPr>
          <w:t>24</w:t>
        </w:r>
        <w:r w:rsidR="004250CF" w:rsidRPr="006A3B38">
          <w:rPr>
            <w:rStyle w:val="af5"/>
            <w:rFonts w:ascii="彩虹粗仿宋" w:eastAsia="彩虹粗仿宋" w:hint="eastAsia"/>
            <w:noProof/>
            <w:sz w:val="28"/>
            <w:szCs w:val="32"/>
          </w:rPr>
          <w:fldChar w:fldCharType="end"/>
        </w:r>
      </w:hyperlink>
    </w:p>
    <w:p w14:paraId="717C2CE5" w14:textId="27B31BBF" w:rsidR="000917CE" w:rsidRPr="006A3B38" w:rsidRDefault="00AF37C1">
      <w:pPr>
        <w:pStyle w:val="23"/>
        <w:ind w:leftChars="0" w:left="0"/>
        <w:rPr>
          <w:rStyle w:val="af5"/>
          <w:rFonts w:ascii="彩虹粗仿宋" w:eastAsia="彩虹粗仿宋"/>
          <w:noProof/>
          <w:sz w:val="28"/>
          <w:szCs w:val="32"/>
        </w:rPr>
      </w:pPr>
      <w:hyperlink w:anchor="_Toc124325895" w:history="1">
        <w:r w:rsidR="004250CF" w:rsidRPr="006A3B38">
          <w:rPr>
            <w:rStyle w:val="af5"/>
            <w:rFonts w:ascii="彩虹粗仿宋" w:eastAsia="彩虹粗仿宋" w:hAnsi="宋体" w:hint="eastAsia"/>
            <w:noProof/>
            <w:sz w:val="28"/>
            <w:szCs w:val="32"/>
          </w:rPr>
          <w:t>十一、基金费用</w:t>
        </w:r>
        <w:r w:rsidR="004250CF" w:rsidRPr="006A3B38">
          <w:rPr>
            <w:rStyle w:val="af5"/>
            <w:rFonts w:ascii="彩虹粗仿宋" w:eastAsia="彩虹粗仿宋" w:hint="eastAsia"/>
            <w:noProof/>
            <w:sz w:val="28"/>
            <w:szCs w:val="32"/>
          </w:rPr>
          <w:tab/>
        </w:r>
        <w:r w:rsidR="004250CF" w:rsidRPr="006A3B38">
          <w:rPr>
            <w:rStyle w:val="af5"/>
            <w:rFonts w:ascii="彩虹粗仿宋" w:eastAsia="彩虹粗仿宋" w:hint="eastAsia"/>
            <w:noProof/>
            <w:sz w:val="28"/>
            <w:szCs w:val="32"/>
          </w:rPr>
          <w:fldChar w:fldCharType="begin"/>
        </w:r>
        <w:r w:rsidR="004250CF" w:rsidRPr="006A3B38">
          <w:rPr>
            <w:rStyle w:val="af5"/>
            <w:rFonts w:ascii="彩虹粗仿宋" w:eastAsia="彩虹粗仿宋" w:hint="eastAsia"/>
            <w:noProof/>
            <w:sz w:val="28"/>
            <w:szCs w:val="32"/>
          </w:rPr>
          <w:instrText xml:space="preserve"> PAGEREF _Toc124325895 \h </w:instrText>
        </w:r>
        <w:r w:rsidR="004250CF" w:rsidRPr="006A3B38">
          <w:rPr>
            <w:rStyle w:val="af5"/>
            <w:rFonts w:ascii="彩虹粗仿宋" w:eastAsia="彩虹粗仿宋" w:hint="eastAsia"/>
            <w:noProof/>
            <w:sz w:val="28"/>
            <w:szCs w:val="32"/>
          </w:rPr>
        </w:r>
        <w:r w:rsidR="004250CF" w:rsidRPr="006A3B38">
          <w:rPr>
            <w:rStyle w:val="af5"/>
            <w:rFonts w:ascii="彩虹粗仿宋" w:eastAsia="彩虹粗仿宋" w:hint="eastAsia"/>
            <w:noProof/>
            <w:sz w:val="28"/>
            <w:szCs w:val="32"/>
          </w:rPr>
          <w:fldChar w:fldCharType="separate"/>
        </w:r>
        <w:r w:rsidR="003A20EC">
          <w:rPr>
            <w:rStyle w:val="af5"/>
            <w:rFonts w:ascii="彩虹粗仿宋" w:eastAsia="彩虹粗仿宋"/>
            <w:noProof/>
            <w:sz w:val="28"/>
            <w:szCs w:val="32"/>
          </w:rPr>
          <w:t>26</w:t>
        </w:r>
        <w:r w:rsidR="004250CF" w:rsidRPr="006A3B38">
          <w:rPr>
            <w:rStyle w:val="af5"/>
            <w:rFonts w:ascii="彩虹粗仿宋" w:eastAsia="彩虹粗仿宋" w:hint="eastAsia"/>
            <w:noProof/>
            <w:sz w:val="28"/>
            <w:szCs w:val="32"/>
          </w:rPr>
          <w:fldChar w:fldCharType="end"/>
        </w:r>
      </w:hyperlink>
    </w:p>
    <w:p w14:paraId="43D34587" w14:textId="2B680422" w:rsidR="000917CE" w:rsidRPr="006A3B38" w:rsidRDefault="00AF37C1">
      <w:pPr>
        <w:pStyle w:val="23"/>
        <w:ind w:leftChars="0" w:left="0"/>
        <w:rPr>
          <w:rStyle w:val="af5"/>
          <w:rFonts w:ascii="彩虹粗仿宋" w:eastAsia="彩虹粗仿宋"/>
          <w:noProof/>
          <w:sz w:val="28"/>
          <w:szCs w:val="32"/>
        </w:rPr>
      </w:pPr>
      <w:hyperlink w:anchor="_Toc124325896" w:history="1">
        <w:r w:rsidR="004250CF" w:rsidRPr="006A3B38">
          <w:rPr>
            <w:rStyle w:val="af5"/>
            <w:rFonts w:ascii="彩虹粗仿宋" w:eastAsia="彩虹粗仿宋" w:hAnsi="宋体" w:hint="eastAsia"/>
            <w:noProof/>
            <w:sz w:val="28"/>
            <w:szCs w:val="32"/>
          </w:rPr>
          <w:t>十二、基金份额持有人名册的保管</w:t>
        </w:r>
        <w:r w:rsidR="004250CF" w:rsidRPr="006A3B38">
          <w:rPr>
            <w:rStyle w:val="af5"/>
            <w:rFonts w:ascii="彩虹粗仿宋" w:eastAsia="彩虹粗仿宋" w:hint="eastAsia"/>
            <w:noProof/>
            <w:sz w:val="28"/>
            <w:szCs w:val="32"/>
          </w:rPr>
          <w:tab/>
        </w:r>
        <w:r w:rsidR="004250CF" w:rsidRPr="006A3B38">
          <w:rPr>
            <w:rStyle w:val="af5"/>
            <w:rFonts w:ascii="彩虹粗仿宋" w:eastAsia="彩虹粗仿宋" w:hint="eastAsia"/>
            <w:noProof/>
            <w:sz w:val="28"/>
            <w:szCs w:val="32"/>
          </w:rPr>
          <w:fldChar w:fldCharType="begin"/>
        </w:r>
        <w:r w:rsidR="004250CF" w:rsidRPr="006A3B38">
          <w:rPr>
            <w:rStyle w:val="af5"/>
            <w:rFonts w:ascii="彩虹粗仿宋" w:eastAsia="彩虹粗仿宋" w:hint="eastAsia"/>
            <w:noProof/>
            <w:sz w:val="28"/>
            <w:szCs w:val="32"/>
          </w:rPr>
          <w:instrText xml:space="preserve"> PAGEREF _Toc124325896 \h </w:instrText>
        </w:r>
        <w:r w:rsidR="004250CF" w:rsidRPr="006A3B38">
          <w:rPr>
            <w:rStyle w:val="af5"/>
            <w:rFonts w:ascii="彩虹粗仿宋" w:eastAsia="彩虹粗仿宋" w:hint="eastAsia"/>
            <w:noProof/>
            <w:sz w:val="28"/>
            <w:szCs w:val="32"/>
          </w:rPr>
        </w:r>
        <w:r w:rsidR="004250CF" w:rsidRPr="006A3B38">
          <w:rPr>
            <w:rStyle w:val="af5"/>
            <w:rFonts w:ascii="彩虹粗仿宋" w:eastAsia="彩虹粗仿宋" w:hint="eastAsia"/>
            <w:noProof/>
            <w:sz w:val="28"/>
            <w:szCs w:val="32"/>
          </w:rPr>
          <w:fldChar w:fldCharType="separate"/>
        </w:r>
        <w:r w:rsidR="003A20EC">
          <w:rPr>
            <w:rStyle w:val="af5"/>
            <w:rFonts w:ascii="彩虹粗仿宋" w:eastAsia="彩虹粗仿宋"/>
            <w:noProof/>
            <w:sz w:val="28"/>
            <w:szCs w:val="32"/>
          </w:rPr>
          <w:t>28</w:t>
        </w:r>
        <w:r w:rsidR="004250CF" w:rsidRPr="006A3B38">
          <w:rPr>
            <w:rStyle w:val="af5"/>
            <w:rFonts w:ascii="彩虹粗仿宋" w:eastAsia="彩虹粗仿宋" w:hint="eastAsia"/>
            <w:noProof/>
            <w:sz w:val="28"/>
            <w:szCs w:val="32"/>
          </w:rPr>
          <w:fldChar w:fldCharType="end"/>
        </w:r>
      </w:hyperlink>
    </w:p>
    <w:p w14:paraId="1B1F1B18" w14:textId="670C87E1" w:rsidR="000917CE" w:rsidRPr="006A3B38" w:rsidRDefault="00AF37C1">
      <w:pPr>
        <w:pStyle w:val="23"/>
        <w:ind w:leftChars="0" w:left="0"/>
        <w:rPr>
          <w:rStyle w:val="af5"/>
          <w:rFonts w:ascii="彩虹粗仿宋" w:eastAsia="彩虹粗仿宋"/>
          <w:noProof/>
          <w:sz w:val="28"/>
          <w:szCs w:val="32"/>
        </w:rPr>
      </w:pPr>
      <w:hyperlink w:anchor="_Toc124325897" w:history="1">
        <w:r w:rsidR="004250CF" w:rsidRPr="006A3B38">
          <w:rPr>
            <w:rStyle w:val="af5"/>
            <w:rFonts w:ascii="彩虹粗仿宋" w:eastAsia="彩虹粗仿宋" w:hAnsi="宋体" w:hint="eastAsia"/>
            <w:noProof/>
            <w:sz w:val="28"/>
            <w:szCs w:val="32"/>
          </w:rPr>
          <w:t>十三、基金有关文件档案的保存</w:t>
        </w:r>
        <w:r w:rsidR="004250CF" w:rsidRPr="006A3B38">
          <w:rPr>
            <w:rStyle w:val="af5"/>
            <w:rFonts w:ascii="彩虹粗仿宋" w:eastAsia="彩虹粗仿宋" w:hint="eastAsia"/>
            <w:noProof/>
            <w:sz w:val="28"/>
            <w:szCs w:val="32"/>
          </w:rPr>
          <w:tab/>
        </w:r>
        <w:r w:rsidR="004250CF" w:rsidRPr="006A3B38">
          <w:rPr>
            <w:rStyle w:val="af5"/>
            <w:rFonts w:ascii="彩虹粗仿宋" w:eastAsia="彩虹粗仿宋" w:hint="eastAsia"/>
            <w:noProof/>
            <w:sz w:val="28"/>
            <w:szCs w:val="32"/>
          </w:rPr>
          <w:fldChar w:fldCharType="begin"/>
        </w:r>
        <w:r w:rsidR="004250CF" w:rsidRPr="006A3B38">
          <w:rPr>
            <w:rStyle w:val="af5"/>
            <w:rFonts w:ascii="彩虹粗仿宋" w:eastAsia="彩虹粗仿宋" w:hint="eastAsia"/>
            <w:noProof/>
            <w:sz w:val="28"/>
            <w:szCs w:val="32"/>
          </w:rPr>
          <w:instrText xml:space="preserve"> PAGEREF _Toc124325897 \h </w:instrText>
        </w:r>
        <w:r w:rsidR="004250CF" w:rsidRPr="006A3B38">
          <w:rPr>
            <w:rStyle w:val="af5"/>
            <w:rFonts w:ascii="彩虹粗仿宋" w:eastAsia="彩虹粗仿宋" w:hint="eastAsia"/>
            <w:noProof/>
            <w:sz w:val="28"/>
            <w:szCs w:val="32"/>
          </w:rPr>
        </w:r>
        <w:r w:rsidR="004250CF" w:rsidRPr="006A3B38">
          <w:rPr>
            <w:rStyle w:val="af5"/>
            <w:rFonts w:ascii="彩虹粗仿宋" w:eastAsia="彩虹粗仿宋" w:hint="eastAsia"/>
            <w:noProof/>
            <w:sz w:val="28"/>
            <w:szCs w:val="32"/>
          </w:rPr>
          <w:fldChar w:fldCharType="separate"/>
        </w:r>
        <w:r w:rsidR="003A20EC">
          <w:rPr>
            <w:rStyle w:val="af5"/>
            <w:rFonts w:ascii="彩虹粗仿宋" w:eastAsia="彩虹粗仿宋"/>
            <w:noProof/>
            <w:sz w:val="28"/>
            <w:szCs w:val="32"/>
          </w:rPr>
          <w:t>28</w:t>
        </w:r>
        <w:r w:rsidR="004250CF" w:rsidRPr="006A3B38">
          <w:rPr>
            <w:rStyle w:val="af5"/>
            <w:rFonts w:ascii="彩虹粗仿宋" w:eastAsia="彩虹粗仿宋" w:hint="eastAsia"/>
            <w:noProof/>
            <w:sz w:val="28"/>
            <w:szCs w:val="32"/>
          </w:rPr>
          <w:fldChar w:fldCharType="end"/>
        </w:r>
      </w:hyperlink>
    </w:p>
    <w:p w14:paraId="135F3366" w14:textId="13B89BC7" w:rsidR="000917CE" w:rsidRPr="006A3B38" w:rsidRDefault="00AF37C1">
      <w:pPr>
        <w:pStyle w:val="23"/>
        <w:ind w:leftChars="0" w:left="0"/>
        <w:rPr>
          <w:rStyle w:val="af5"/>
          <w:rFonts w:ascii="彩虹粗仿宋" w:eastAsia="彩虹粗仿宋"/>
          <w:noProof/>
          <w:sz w:val="28"/>
          <w:szCs w:val="32"/>
        </w:rPr>
      </w:pPr>
      <w:hyperlink w:anchor="_Toc124325898" w:history="1">
        <w:r w:rsidR="004250CF" w:rsidRPr="006A3B38">
          <w:rPr>
            <w:rStyle w:val="af5"/>
            <w:rFonts w:ascii="彩虹粗仿宋" w:eastAsia="彩虹粗仿宋" w:hAnsi="宋体" w:hint="eastAsia"/>
            <w:noProof/>
            <w:sz w:val="28"/>
            <w:szCs w:val="32"/>
          </w:rPr>
          <w:t>十四、基金管理人和基金托管人的更换</w:t>
        </w:r>
        <w:r w:rsidR="004250CF" w:rsidRPr="006A3B38">
          <w:rPr>
            <w:rStyle w:val="af5"/>
            <w:rFonts w:ascii="彩虹粗仿宋" w:eastAsia="彩虹粗仿宋" w:hint="eastAsia"/>
            <w:noProof/>
            <w:sz w:val="28"/>
            <w:szCs w:val="32"/>
          </w:rPr>
          <w:tab/>
        </w:r>
        <w:r w:rsidR="004250CF" w:rsidRPr="006A3B38">
          <w:rPr>
            <w:rStyle w:val="af5"/>
            <w:rFonts w:ascii="彩虹粗仿宋" w:eastAsia="彩虹粗仿宋" w:hint="eastAsia"/>
            <w:noProof/>
            <w:sz w:val="28"/>
            <w:szCs w:val="32"/>
          </w:rPr>
          <w:fldChar w:fldCharType="begin"/>
        </w:r>
        <w:r w:rsidR="004250CF" w:rsidRPr="006A3B38">
          <w:rPr>
            <w:rStyle w:val="af5"/>
            <w:rFonts w:ascii="彩虹粗仿宋" w:eastAsia="彩虹粗仿宋" w:hint="eastAsia"/>
            <w:noProof/>
            <w:sz w:val="28"/>
            <w:szCs w:val="32"/>
          </w:rPr>
          <w:instrText xml:space="preserve"> PAGEREF _Toc124325898 \h </w:instrText>
        </w:r>
        <w:r w:rsidR="004250CF" w:rsidRPr="006A3B38">
          <w:rPr>
            <w:rStyle w:val="af5"/>
            <w:rFonts w:ascii="彩虹粗仿宋" w:eastAsia="彩虹粗仿宋" w:hint="eastAsia"/>
            <w:noProof/>
            <w:sz w:val="28"/>
            <w:szCs w:val="32"/>
          </w:rPr>
        </w:r>
        <w:r w:rsidR="004250CF" w:rsidRPr="006A3B38">
          <w:rPr>
            <w:rStyle w:val="af5"/>
            <w:rFonts w:ascii="彩虹粗仿宋" w:eastAsia="彩虹粗仿宋" w:hint="eastAsia"/>
            <w:noProof/>
            <w:sz w:val="28"/>
            <w:szCs w:val="32"/>
          </w:rPr>
          <w:fldChar w:fldCharType="separate"/>
        </w:r>
        <w:r w:rsidR="003A20EC">
          <w:rPr>
            <w:rStyle w:val="af5"/>
            <w:rFonts w:ascii="彩虹粗仿宋" w:eastAsia="彩虹粗仿宋"/>
            <w:noProof/>
            <w:sz w:val="28"/>
            <w:szCs w:val="32"/>
          </w:rPr>
          <w:t>29</w:t>
        </w:r>
        <w:r w:rsidR="004250CF" w:rsidRPr="006A3B38">
          <w:rPr>
            <w:rStyle w:val="af5"/>
            <w:rFonts w:ascii="彩虹粗仿宋" w:eastAsia="彩虹粗仿宋" w:hint="eastAsia"/>
            <w:noProof/>
            <w:sz w:val="28"/>
            <w:szCs w:val="32"/>
          </w:rPr>
          <w:fldChar w:fldCharType="end"/>
        </w:r>
      </w:hyperlink>
    </w:p>
    <w:p w14:paraId="46439510" w14:textId="6CF0A4F2" w:rsidR="000917CE" w:rsidRPr="006A3B38" w:rsidRDefault="00AF37C1">
      <w:pPr>
        <w:pStyle w:val="23"/>
        <w:ind w:leftChars="0" w:left="0"/>
        <w:rPr>
          <w:rStyle w:val="af5"/>
          <w:rFonts w:ascii="彩虹粗仿宋" w:eastAsia="彩虹粗仿宋"/>
          <w:noProof/>
          <w:sz w:val="28"/>
          <w:szCs w:val="32"/>
        </w:rPr>
      </w:pPr>
      <w:hyperlink w:anchor="_Toc124325899" w:history="1">
        <w:r w:rsidR="004250CF" w:rsidRPr="006A3B38">
          <w:rPr>
            <w:rStyle w:val="af5"/>
            <w:rFonts w:ascii="彩虹粗仿宋" w:eastAsia="彩虹粗仿宋" w:hAnsi="宋体" w:hint="eastAsia"/>
            <w:noProof/>
            <w:sz w:val="28"/>
            <w:szCs w:val="32"/>
          </w:rPr>
          <w:t>十五、禁止行为</w:t>
        </w:r>
        <w:r w:rsidR="004250CF" w:rsidRPr="006A3B38">
          <w:rPr>
            <w:rStyle w:val="af5"/>
            <w:rFonts w:ascii="彩虹粗仿宋" w:eastAsia="彩虹粗仿宋" w:hint="eastAsia"/>
            <w:noProof/>
            <w:sz w:val="28"/>
            <w:szCs w:val="32"/>
          </w:rPr>
          <w:tab/>
        </w:r>
        <w:r w:rsidR="004250CF" w:rsidRPr="006A3B38">
          <w:rPr>
            <w:rStyle w:val="af5"/>
            <w:rFonts w:ascii="彩虹粗仿宋" w:eastAsia="彩虹粗仿宋" w:hint="eastAsia"/>
            <w:noProof/>
            <w:sz w:val="28"/>
            <w:szCs w:val="32"/>
          </w:rPr>
          <w:fldChar w:fldCharType="begin"/>
        </w:r>
        <w:r w:rsidR="004250CF" w:rsidRPr="006A3B38">
          <w:rPr>
            <w:rStyle w:val="af5"/>
            <w:rFonts w:ascii="彩虹粗仿宋" w:eastAsia="彩虹粗仿宋" w:hint="eastAsia"/>
            <w:noProof/>
            <w:sz w:val="28"/>
            <w:szCs w:val="32"/>
          </w:rPr>
          <w:instrText xml:space="preserve"> PAGEREF _Toc124325899 \h </w:instrText>
        </w:r>
        <w:r w:rsidR="004250CF" w:rsidRPr="006A3B38">
          <w:rPr>
            <w:rStyle w:val="af5"/>
            <w:rFonts w:ascii="彩虹粗仿宋" w:eastAsia="彩虹粗仿宋" w:hint="eastAsia"/>
            <w:noProof/>
            <w:sz w:val="28"/>
            <w:szCs w:val="32"/>
          </w:rPr>
        </w:r>
        <w:r w:rsidR="004250CF" w:rsidRPr="006A3B38">
          <w:rPr>
            <w:rStyle w:val="af5"/>
            <w:rFonts w:ascii="彩虹粗仿宋" w:eastAsia="彩虹粗仿宋" w:hint="eastAsia"/>
            <w:noProof/>
            <w:sz w:val="28"/>
            <w:szCs w:val="32"/>
          </w:rPr>
          <w:fldChar w:fldCharType="separate"/>
        </w:r>
        <w:r w:rsidR="003A20EC">
          <w:rPr>
            <w:rStyle w:val="af5"/>
            <w:rFonts w:ascii="彩虹粗仿宋" w:eastAsia="彩虹粗仿宋"/>
            <w:noProof/>
            <w:sz w:val="28"/>
            <w:szCs w:val="32"/>
          </w:rPr>
          <w:t>31</w:t>
        </w:r>
        <w:r w:rsidR="004250CF" w:rsidRPr="006A3B38">
          <w:rPr>
            <w:rStyle w:val="af5"/>
            <w:rFonts w:ascii="彩虹粗仿宋" w:eastAsia="彩虹粗仿宋" w:hint="eastAsia"/>
            <w:noProof/>
            <w:sz w:val="28"/>
            <w:szCs w:val="32"/>
          </w:rPr>
          <w:fldChar w:fldCharType="end"/>
        </w:r>
      </w:hyperlink>
    </w:p>
    <w:p w14:paraId="29BA6BD1" w14:textId="29268F31" w:rsidR="000917CE" w:rsidRPr="006A3B38" w:rsidRDefault="00AF37C1">
      <w:pPr>
        <w:pStyle w:val="23"/>
        <w:ind w:leftChars="0" w:left="0"/>
        <w:rPr>
          <w:rStyle w:val="af5"/>
          <w:rFonts w:ascii="彩虹粗仿宋" w:eastAsia="彩虹粗仿宋"/>
          <w:noProof/>
          <w:sz w:val="28"/>
          <w:szCs w:val="32"/>
        </w:rPr>
      </w:pPr>
      <w:hyperlink w:anchor="_Toc124325900" w:history="1">
        <w:r w:rsidR="004250CF" w:rsidRPr="006A3B38">
          <w:rPr>
            <w:rStyle w:val="af5"/>
            <w:rFonts w:ascii="彩虹粗仿宋" w:eastAsia="彩虹粗仿宋" w:hAnsi="宋体" w:hint="eastAsia"/>
            <w:noProof/>
            <w:sz w:val="28"/>
            <w:szCs w:val="32"/>
          </w:rPr>
          <w:t>十六、托管协议的变更、终止与基金财产的清算</w:t>
        </w:r>
        <w:r w:rsidR="004250CF" w:rsidRPr="006A3B38">
          <w:rPr>
            <w:rStyle w:val="af5"/>
            <w:rFonts w:ascii="彩虹粗仿宋" w:eastAsia="彩虹粗仿宋" w:hint="eastAsia"/>
            <w:noProof/>
            <w:sz w:val="28"/>
            <w:szCs w:val="32"/>
          </w:rPr>
          <w:tab/>
        </w:r>
        <w:r w:rsidR="004250CF" w:rsidRPr="006A3B38">
          <w:rPr>
            <w:rStyle w:val="af5"/>
            <w:rFonts w:ascii="彩虹粗仿宋" w:eastAsia="彩虹粗仿宋" w:hint="eastAsia"/>
            <w:noProof/>
            <w:sz w:val="28"/>
            <w:szCs w:val="32"/>
          </w:rPr>
          <w:fldChar w:fldCharType="begin"/>
        </w:r>
        <w:r w:rsidR="004250CF" w:rsidRPr="006A3B38">
          <w:rPr>
            <w:rStyle w:val="af5"/>
            <w:rFonts w:ascii="彩虹粗仿宋" w:eastAsia="彩虹粗仿宋" w:hint="eastAsia"/>
            <w:noProof/>
            <w:sz w:val="28"/>
            <w:szCs w:val="32"/>
          </w:rPr>
          <w:instrText xml:space="preserve"> PAGEREF _Toc124325900 \h </w:instrText>
        </w:r>
        <w:r w:rsidR="004250CF" w:rsidRPr="006A3B38">
          <w:rPr>
            <w:rStyle w:val="af5"/>
            <w:rFonts w:ascii="彩虹粗仿宋" w:eastAsia="彩虹粗仿宋" w:hint="eastAsia"/>
            <w:noProof/>
            <w:sz w:val="28"/>
            <w:szCs w:val="32"/>
          </w:rPr>
        </w:r>
        <w:r w:rsidR="004250CF" w:rsidRPr="006A3B38">
          <w:rPr>
            <w:rStyle w:val="af5"/>
            <w:rFonts w:ascii="彩虹粗仿宋" w:eastAsia="彩虹粗仿宋" w:hint="eastAsia"/>
            <w:noProof/>
            <w:sz w:val="28"/>
            <w:szCs w:val="32"/>
          </w:rPr>
          <w:fldChar w:fldCharType="separate"/>
        </w:r>
        <w:r w:rsidR="003A20EC">
          <w:rPr>
            <w:rStyle w:val="af5"/>
            <w:rFonts w:ascii="彩虹粗仿宋" w:eastAsia="彩虹粗仿宋"/>
            <w:noProof/>
            <w:sz w:val="28"/>
            <w:szCs w:val="32"/>
          </w:rPr>
          <w:t>32</w:t>
        </w:r>
        <w:r w:rsidR="004250CF" w:rsidRPr="006A3B38">
          <w:rPr>
            <w:rStyle w:val="af5"/>
            <w:rFonts w:ascii="彩虹粗仿宋" w:eastAsia="彩虹粗仿宋" w:hint="eastAsia"/>
            <w:noProof/>
            <w:sz w:val="28"/>
            <w:szCs w:val="32"/>
          </w:rPr>
          <w:fldChar w:fldCharType="end"/>
        </w:r>
      </w:hyperlink>
    </w:p>
    <w:p w14:paraId="6FC70511" w14:textId="405D2923" w:rsidR="000917CE" w:rsidRPr="006A3B38" w:rsidRDefault="00AF37C1">
      <w:pPr>
        <w:pStyle w:val="23"/>
        <w:ind w:leftChars="0" w:left="0"/>
        <w:rPr>
          <w:rStyle w:val="af5"/>
          <w:rFonts w:ascii="彩虹粗仿宋" w:eastAsia="彩虹粗仿宋"/>
          <w:noProof/>
          <w:sz w:val="28"/>
          <w:szCs w:val="32"/>
        </w:rPr>
      </w:pPr>
      <w:hyperlink w:anchor="_Toc124325901" w:history="1">
        <w:r w:rsidR="004250CF" w:rsidRPr="006A3B38">
          <w:rPr>
            <w:rStyle w:val="af5"/>
            <w:rFonts w:ascii="彩虹粗仿宋" w:eastAsia="彩虹粗仿宋" w:hAnsi="宋体" w:hint="eastAsia"/>
            <w:noProof/>
            <w:sz w:val="28"/>
            <w:szCs w:val="32"/>
          </w:rPr>
          <w:t>十七、违约责任</w:t>
        </w:r>
        <w:r w:rsidR="004250CF" w:rsidRPr="006A3B38">
          <w:rPr>
            <w:rStyle w:val="af5"/>
            <w:rFonts w:ascii="彩虹粗仿宋" w:eastAsia="彩虹粗仿宋" w:hint="eastAsia"/>
            <w:noProof/>
            <w:sz w:val="28"/>
            <w:szCs w:val="32"/>
          </w:rPr>
          <w:tab/>
        </w:r>
        <w:r w:rsidR="004250CF" w:rsidRPr="006A3B38">
          <w:rPr>
            <w:rStyle w:val="af5"/>
            <w:rFonts w:ascii="彩虹粗仿宋" w:eastAsia="彩虹粗仿宋" w:hint="eastAsia"/>
            <w:noProof/>
            <w:sz w:val="28"/>
            <w:szCs w:val="32"/>
          </w:rPr>
          <w:fldChar w:fldCharType="begin"/>
        </w:r>
        <w:r w:rsidR="004250CF" w:rsidRPr="006A3B38">
          <w:rPr>
            <w:rStyle w:val="af5"/>
            <w:rFonts w:ascii="彩虹粗仿宋" w:eastAsia="彩虹粗仿宋" w:hint="eastAsia"/>
            <w:noProof/>
            <w:sz w:val="28"/>
            <w:szCs w:val="32"/>
          </w:rPr>
          <w:instrText xml:space="preserve"> PAGEREF _Toc124325901 \h </w:instrText>
        </w:r>
        <w:r w:rsidR="004250CF" w:rsidRPr="006A3B38">
          <w:rPr>
            <w:rStyle w:val="af5"/>
            <w:rFonts w:ascii="彩虹粗仿宋" w:eastAsia="彩虹粗仿宋" w:hint="eastAsia"/>
            <w:noProof/>
            <w:sz w:val="28"/>
            <w:szCs w:val="32"/>
          </w:rPr>
        </w:r>
        <w:r w:rsidR="004250CF" w:rsidRPr="006A3B38">
          <w:rPr>
            <w:rStyle w:val="af5"/>
            <w:rFonts w:ascii="彩虹粗仿宋" w:eastAsia="彩虹粗仿宋" w:hint="eastAsia"/>
            <w:noProof/>
            <w:sz w:val="28"/>
            <w:szCs w:val="32"/>
          </w:rPr>
          <w:fldChar w:fldCharType="separate"/>
        </w:r>
        <w:r w:rsidR="003A20EC">
          <w:rPr>
            <w:rStyle w:val="af5"/>
            <w:rFonts w:ascii="彩虹粗仿宋" w:eastAsia="彩虹粗仿宋"/>
            <w:noProof/>
            <w:sz w:val="28"/>
            <w:szCs w:val="32"/>
          </w:rPr>
          <w:t>34</w:t>
        </w:r>
        <w:r w:rsidR="004250CF" w:rsidRPr="006A3B38">
          <w:rPr>
            <w:rStyle w:val="af5"/>
            <w:rFonts w:ascii="彩虹粗仿宋" w:eastAsia="彩虹粗仿宋" w:hint="eastAsia"/>
            <w:noProof/>
            <w:sz w:val="28"/>
            <w:szCs w:val="32"/>
          </w:rPr>
          <w:fldChar w:fldCharType="end"/>
        </w:r>
      </w:hyperlink>
    </w:p>
    <w:p w14:paraId="411A5CB4" w14:textId="3C25F3D4" w:rsidR="000917CE" w:rsidRPr="006A3B38" w:rsidRDefault="00AF37C1">
      <w:pPr>
        <w:pStyle w:val="23"/>
        <w:ind w:leftChars="0" w:left="0"/>
        <w:rPr>
          <w:rStyle w:val="af5"/>
          <w:rFonts w:ascii="彩虹粗仿宋" w:eastAsia="彩虹粗仿宋"/>
          <w:noProof/>
          <w:sz w:val="28"/>
          <w:szCs w:val="32"/>
        </w:rPr>
      </w:pPr>
      <w:hyperlink w:anchor="_Toc124325902" w:history="1">
        <w:r w:rsidR="004250CF" w:rsidRPr="006A3B38">
          <w:rPr>
            <w:rStyle w:val="af5"/>
            <w:rFonts w:ascii="彩虹粗仿宋" w:eastAsia="彩虹粗仿宋" w:hAnsi="宋体" w:hint="eastAsia"/>
            <w:noProof/>
            <w:sz w:val="28"/>
            <w:szCs w:val="32"/>
          </w:rPr>
          <w:t>十八、争议解决方式</w:t>
        </w:r>
        <w:bookmarkStart w:id="0" w:name="_GoBack"/>
        <w:bookmarkEnd w:id="0"/>
        <w:r w:rsidR="004250CF" w:rsidRPr="006A3B38">
          <w:rPr>
            <w:rStyle w:val="af5"/>
            <w:rFonts w:ascii="彩虹粗仿宋" w:eastAsia="彩虹粗仿宋" w:hint="eastAsia"/>
            <w:noProof/>
            <w:sz w:val="28"/>
            <w:szCs w:val="32"/>
          </w:rPr>
          <w:tab/>
        </w:r>
        <w:r w:rsidR="004250CF" w:rsidRPr="006A3B38">
          <w:rPr>
            <w:rStyle w:val="af5"/>
            <w:rFonts w:ascii="彩虹粗仿宋" w:eastAsia="彩虹粗仿宋" w:hint="eastAsia"/>
            <w:noProof/>
            <w:sz w:val="28"/>
            <w:szCs w:val="32"/>
          </w:rPr>
          <w:fldChar w:fldCharType="begin"/>
        </w:r>
        <w:r w:rsidR="004250CF" w:rsidRPr="006A3B38">
          <w:rPr>
            <w:rStyle w:val="af5"/>
            <w:rFonts w:ascii="彩虹粗仿宋" w:eastAsia="彩虹粗仿宋" w:hint="eastAsia"/>
            <w:noProof/>
            <w:sz w:val="28"/>
            <w:szCs w:val="32"/>
          </w:rPr>
          <w:instrText xml:space="preserve"> PAGEREF _Toc124325902 \h </w:instrText>
        </w:r>
        <w:r w:rsidR="004250CF" w:rsidRPr="006A3B38">
          <w:rPr>
            <w:rStyle w:val="af5"/>
            <w:rFonts w:ascii="彩虹粗仿宋" w:eastAsia="彩虹粗仿宋" w:hint="eastAsia"/>
            <w:noProof/>
            <w:sz w:val="28"/>
            <w:szCs w:val="32"/>
          </w:rPr>
        </w:r>
        <w:r w:rsidR="004250CF" w:rsidRPr="006A3B38">
          <w:rPr>
            <w:rStyle w:val="af5"/>
            <w:rFonts w:ascii="彩虹粗仿宋" w:eastAsia="彩虹粗仿宋" w:hint="eastAsia"/>
            <w:noProof/>
            <w:sz w:val="28"/>
            <w:szCs w:val="32"/>
          </w:rPr>
          <w:fldChar w:fldCharType="separate"/>
        </w:r>
        <w:r w:rsidR="003A20EC">
          <w:rPr>
            <w:rStyle w:val="af5"/>
            <w:rFonts w:ascii="彩虹粗仿宋" w:eastAsia="彩虹粗仿宋"/>
            <w:noProof/>
            <w:sz w:val="28"/>
            <w:szCs w:val="32"/>
          </w:rPr>
          <w:t>35</w:t>
        </w:r>
        <w:r w:rsidR="004250CF" w:rsidRPr="006A3B38">
          <w:rPr>
            <w:rStyle w:val="af5"/>
            <w:rFonts w:ascii="彩虹粗仿宋" w:eastAsia="彩虹粗仿宋" w:hint="eastAsia"/>
            <w:noProof/>
            <w:sz w:val="28"/>
            <w:szCs w:val="32"/>
          </w:rPr>
          <w:fldChar w:fldCharType="end"/>
        </w:r>
      </w:hyperlink>
    </w:p>
    <w:p w14:paraId="2B63453A" w14:textId="73C37608" w:rsidR="000917CE" w:rsidRPr="006A3B38" w:rsidRDefault="00AF37C1">
      <w:pPr>
        <w:pStyle w:val="23"/>
        <w:ind w:leftChars="0" w:left="0"/>
        <w:rPr>
          <w:rStyle w:val="af5"/>
          <w:rFonts w:ascii="彩虹粗仿宋" w:eastAsia="彩虹粗仿宋"/>
          <w:noProof/>
          <w:sz w:val="28"/>
          <w:szCs w:val="32"/>
        </w:rPr>
      </w:pPr>
      <w:hyperlink w:anchor="_Toc124325903" w:history="1">
        <w:r w:rsidR="004250CF" w:rsidRPr="006A3B38">
          <w:rPr>
            <w:rStyle w:val="af5"/>
            <w:rFonts w:ascii="彩虹粗仿宋" w:eastAsia="彩虹粗仿宋" w:hAnsi="宋体" w:hint="eastAsia"/>
            <w:noProof/>
            <w:sz w:val="28"/>
            <w:szCs w:val="32"/>
          </w:rPr>
          <w:t>十九、托管协议的效力</w:t>
        </w:r>
        <w:r w:rsidR="004250CF" w:rsidRPr="006A3B38">
          <w:rPr>
            <w:rStyle w:val="af5"/>
            <w:rFonts w:ascii="彩虹粗仿宋" w:eastAsia="彩虹粗仿宋" w:hint="eastAsia"/>
            <w:noProof/>
            <w:sz w:val="28"/>
            <w:szCs w:val="32"/>
          </w:rPr>
          <w:tab/>
        </w:r>
        <w:r w:rsidR="004250CF" w:rsidRPr="006A3B38">
          <w:rPr>
            <w:rStyle w:val="af5"/>
            <w:rFonts w:ascii="彩虹粗仿宋" w:eastAsia="彩虹粗仿宋" w:hint="eastAsia"/>
            <w:noProof/>
            <w:sz w:val="28"/>
            <w:szCs w:val="32"/>
          </w:rPr>
          <w:fldChar w:fldCharType="begin"/>
        </w:r>
        <w:r w:rsidR="004250CF" w:rsidRPr="006A3B38">
          <w:rPr>
            <w:rStyle w:val="af5"/>
            <w:rFonts w:ascii="彩虹粗仿宋" w:eastAsia="彩虹粗仿宋" w:hint="eastAsia"/>
            <w:noProof/>
            <w:sz w:val="28"/>
            <w:szCs w:val="32"/>
          </w:rPr>
          <w:instrText xml:space="preserve"> PAGEREF _Toc124325903 \h </w:instrText>
        </w:r>
        <w:r w:rsidR="004250CF" w:rsidRPr="006A3B38">
          <w:rPr>
            <w:rStyle w:val="af5"/>
            <w:rFonts w:ascii="彩虹粗仿宋" w:eastAsia="彩虹粗仿宋" w:hint="eastAsia"/>
            <w:noProof/>
            <w:sz w:val="28"/>
            <w:szCs w:val="32"/>
          </w:rPr>
        </w:r>
        <w:r w:rsidR="004250CF" w:rsidRPr="006A3B38">
          <w:rPr>
            <w:rStyle w:val="af5"/>
            <w:rFonts w:ascii="彩虹粗仿宋" w:eastAsia="彩虹粗仿宋" w:hint="eastAsia"/>
            <w:noProof/>
            <w:sz w:val="28"/>
            <w:szCs w:val="32"/>
          </w:rPr>
          <w:fldChar w:fldCharType="separate"/>
        </w:r>
        <w:r w:rsidR="003A20EC">
          <w:rPr>
            <w:rStyle w:val="af5"/>
            <w:rFonts w:ascii="彩虹粗仿宋" w:eastAsia="彩虹粗仿宋"/>
            <w:noProof/>
            <w:sz w:val="28"/>
            <w:szCs w:val="32"/>
          </w:rPr>
          <w:t>35</w:t>
        </w:r>
        <w:r w:rsidR="004250CF" w:rsidRPr="006A3B38">
          <w:rPr>
            <w:rStyle w:val="af5"/>
            <w:rFonts w:ascii="彩虹粗仿宋" w:eastAsia="彩虹粗仿宋" w:hint="eastAsia"/>
            <w:noProof/>
            <w:sz w:val="28"/>
            <w:szCs w:val="32"/>
          </w:rPr>
          <w:fldChar w:fldCharType="end"/>
        </w:r>
      </w:hyperlink>
    </w:p>
    <w:p w14:paraId="1A6381C3" w14:textId="74D9A0A4" w:rsidR="000917CE" w:rsidRPr="006A3B38" w:rsidRDefault="00AF37C1">
      <w:pPr>
        <w:pStyle w:val="23"/>
        <w:ind w:leftChars="0" w:left="0"/>
        <w:rPr>
          <w:rStyle w:val="af5"/>
          <w:rFonts w:ascii="彩虹粗仿宋" w:eastAsia="彩虹粗仿宋"/>
          <w:noProof/>
          <w:sz w:val="28"/>
          <w:szCs w:val="32"/>
        </w:rPr>
      </w:pPr>
      <w:hyperlink w:anchor="_Toc124325904" w:history="1">
        <w:r w:rsidR="004250CF" w:rsidRPr="006A3B38">
          <w:rPr>
            <w:rStyle w:val="af5"/>
            <w:rFonts w:ascii="彩虹粗仿宋" w:eastAsia="彩虹粗仿宋" w:hAnsi="宋体" w:hint="eastAsia"/>
            <w:noProof/>
            <w:sz w:val="28"/>
            <w:szCs w:val="32"/>
          </w:rPr>
          <w:t>二十、其他事项</w:t>
        </w:r>
        <w:r w:rsidR="004250CF" w:rsidRPr="006A3B38">
          <w:rPr>
            <w:rStyle w:val="af5"/>
            <w:rFonts w:ascii="彩虹粗仿宋" w:eastAsia="彩虹粗仿宋" w:hint="eastAsia"/>
            <w:noProof/>
            <w:sz w:val="28"/>
            <w:szCs w:val="32"/>
          </w:rPr>
          <w:tab/>
        </w:r>
        <w:r w:rsidR="004250CF" w:rsidRPr="006A3B38">
          <w:rPr>
            <w:rStyle w:val="af5"/>
            <w:rFonts w:ascii="彩虹粗仿宋" w:eastAsia="彩虹粗仿宋" w:hint="eastAsia"/>
            <w:noProof/>
            <w:sz w:val="28"/>
            <w:szCs w:val="32"/>
          </w:rPr>
          <w:fldChar w:fldCharType="begin"/>
        </w:r>
        <w:r w:rsidR="004250CF" w:rsidRPr="006A3B38">
          <w:rPr>
            <w:rStyle w:val="af5"/>
            <w:rFonts w:ascii="彩虹粗仿宋" w:eastAsia="彩虹粗仿宋" w:hint="eastAsia"/>
            <w:noProof/>
            <w:sz w:val="28"/>
            <w:szCs w:val="32"/>
          </w:rPr>
          <w:instrText xml:space="preserve"> PAGEREF _Toc124325904 \h </w:instrText>
        </w:r>
        <w:r w:rsidR="004250CF" w:rsidRPr="006A3B38">
          <w:rPr>
            <w:rStyle w:val="af5"/>
            <w:rFonts w:ascii="彩虹粗仿宋" w:eastAsia="彩虹粗仿宋" w:hint="eastAsia"/>
            <w:noProof/>
            <w:sz w:val="28"/>
            <w:szCs w:val="32"/>
          </w:rPr>
        </w:r>
        <w:r w:rsidR="004250CF" w:rsidRPr="006A3B38">
          <w:rPr>
            <w:rStyle w:val="af5"/>
            <w:rFonts w:ascii="彩虹粗仿宋" w:eastAsia="彩虹粗仿宋" w:hint="eastAsia"/>
            <w:noProof/>
            <w:sz w:val="28"/>
            <w:szCs w:val="32"/>
          </w:rPr>
          <w:fldChar w:fldCharType="separate"/>
        </w:r>
        <w:r w:rsidR="003A20EC">
          <w:rPr>
            <w:rStyle w:val="af5"/>
            <w:rFonts w:ascii="彩虹粗仿宋" w:eastAsia="彩虹粗仿宋"/>
            <w:noProof/>
            <w:sz w:val="28"/>
            <w:szCs w:val="32"/>
          </w:rPr>
          <w:t>35</w:t>
        </w:r>
        <w:r w:rsidR="004250CF" w:rsidRPr="006A3B38">
          <w:rPr>
            <w:rStyle w:val="af5"/>
            <w:rFonts w:ascii="彩虹粗仿宋" w:eastAsia="彩虹粗仿宋" w:hint="eastAsia"/>
            <w:noProof/>
            <w:sz w:val="28"/>
            <w:szCs w:val="32"/>
          </w:rPr>
          <w:fldChar w:fldCharType="end"/>
        </w:r>
      </w:hyperlink>
    </w:p>
    <w:p w14:paraId="7675D873" w14:textId="18F484FD" w:rsidR="000917CE" w:rsidRPr="006A3B38" w:rsidRDefault="00AF37C1">
      <w:pPr>
        <w:pStyle w:val="23"/>
        <w:ind w:leftChars="0" w:left="0"/>
        <w:rPr>
          <w:rStyle w:val="af5"/>
          <w:rFonts w:ascii="彩虹粗仿宋" w:eastAsia="彩虹粗仿宋"/>
          <w:noProof/>
          <w:sz w:val="28"/>
          <w:szCs w:val="32"/>
        </w:rPr>
      </w:pPr>
      <w:hyperlink w:anchor="_Toc124325905" w:history="1">
        <w:r w:rsidR="004250CF" w:rsidRPr="006A3B38">
          <w:rPr>
            <w:rStyle w:val="af5"/>
            <w:rFonts w:ascii="彩虹粗仿宋" w:eastAsia="彩虹粗仿宋" w:hAnsi="宋体" w:hint="eastAsia"/>
            <w:noProof/>
            <w:sz w:val="28"/>
            <w:szCs w:val="32"/>
          </w:rPr>
          <w:t>二十一、托管协议的签订</w:t>
        </w:r>
        <w:r w:rsidR="004250CF" w:rsidRPr="006A3B38">
          <w:rPr>
            <w:rStyle w:val="af5"/>
            <w:rFonts w:ascii="彩虹粗仿宋" w:eastAsia="彩虹粗仿宋" w:hint="eastAsia"/>
            <w:noProof/>
            <w:sz w:val="28"/>
            <w:szCs w:val="32"/>
          </w:rPr>
          <w:tab/>
        </w:r>
        <w:r w:rsidR="004250CF" w:rsidRPr="006A3B38">
          <w:rPr>
            <w:rStyle w:val="af5"/>
            <w:rFonts w:ascii="彩虹粗仿宋" w:eastAsia="彩虹粗仿宋" w:hint="eastAsia"/>
            <w:noProof/>
            <w:sz w:val="28"/>
            <w:szCs w:val="32"/>
          </w:rPr>
          <w:fldChar w:fldCharType="begin"/>
        </w:r>
        <w:r w:rsidR="004250CF" w:rsidRPr="006A3B38">
          <w:rPr>
            <w:rStyle w:val="af5"/>
            <w:rFonts w:ascii="彩虹粗仿宋" w:eastAsia="彩虹粗仿宋" w:hint="eastAsia"/>
            <w:noProof/>
            <w:sz w:val="28"/>
            <w:szCs w:val="32"/>
          </w:rPr>
          <w:instrText xml:space="preserve"> PAGEREF _Toc124325905 \h </w:instrText>
        </w:r>
        <w:r w:rsidR="004250CF" w:rsidRPr="006A3B38">
          <w:rPr>
            <w:rStyle w:val="af5"/>
            <w:rFonts w:ascii="彩虹粗仿宋" w:eastAsia="彩虹粗仿宋" w:hint="eastAsia"/>
            <w:noProof/>
            <w:sz w:val="28"/>
            <w:szCs w:val="32"/>
          </w:rPr>
        </w:r>
        <w:r w:rsidR="004250CF" w:rsidRPr="006A3B38">
          <w:rPr>
            <w:rStyle w:val="af5"/>
            <w:rFonts w:ascii="彩虹粗仿宋" w:eastAsia="彩虹粗仿宋" w:hint="eastAsia"/>
            <w:noProof/>
            <w:sz w:val="28"/>
            <w:szCs w:val="32"/>
          </w:rPr>
          <w:fldChar w:fldCharType="separate"/>
        </w:r>
        <w:r w:rsidR="003A20EC">
          <w:rPr>
            <w:rStyle w:val="af5"/>
            <w:rFonts w:ascii="彩虹粗仿宋" w:eastAsia="彩虹粗仿宋"/>
            <w:noProof/>
            <w:sz w:val="28"/>
            <w:szCs w:val="32"/>
          </w:rPr>
          <w:t>36</w:t>
        </w:r>
        <w:r w:rsidR="004250CF" w:rsidRPr="006A3B38">
          <w:rPr>
            <w:rStyle w:val="af5"/>
            <w:rFonts w:ascii="彩虹粗仿宋" w:eastAsia="彩虹粗仿宋" w:hint="eastAsia"/>
            <w:noProof/>
            <w:sz w:val="28"/>
            <w:szCs w:val="32"/>
          </w:rPr>
          <w:fldChar w:fldCharType="end"/>
        </w:r>
      </w:hyperlink>
    </w:p>
    <w:p w14:paraId="21FD9FFA" w14:textId="77777777" w:rsidR="000917CE" w:rsidRPr="006A3B38" w:rsidRDefault="004250CF">
      <w:pPr>
        <w:pStyle w:val="23"/>
        <w:ind w:leftChars="0" w:left="0"/>
        <w:rPr>
          <w:rFonts w:ascii="宋体" w:hAnsi="宋体"/>
          <w:sz w:val="24"/>
        </w:rPr>
      </w:pPr>
      <w:r w:rsidRPr="006A3B38">
        <w:rPr>
          <w:rStyle w:val="af5"/>
          <w:rFonts w:ascii="彩虹粗仿宋" w:eastAsia="彩虹粗仿宋" w:hint="eastAsia"/>
          <w:szCs w:val="32"/>
        </w:rPr>
        <w:lastRenderedPageBreak/>
        <w:fldChar w:fldCharType="end"/>
      </w:r>
    </w:p>
    <w:p w14:paraId="19EEF863" w14:textId="4022E7D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鉴于万家基金管理有限公司系一家依照中国法律合法成立并有效存续的有限责任公司，按照相关法律法规的规定具备担任基金管理人的资格和能力，拟募集发行万家鑫明债券型证券投资基金；</w:t>
      </w:r>
    </w:p>
    <w:p w14:paraId="7FBBBB23"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6007315D" w14:textId="6303B315"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鉴于万家基金管理有限公司拟担任万家鑫明债券型证券投资基金的基金管理人，中国建设银行股份有限公司拟担任万家鑫明债券型证券投资基金的基金托管人；</w:t>
      </w:r>
    </w:p>
    <w:p w14:paraId="0EFD9C2C" w14:textId="5A179BE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为明确万家鑫明债券型证券投资基金的基金管理人和基金托管人之间的权利义务关系，特制订本托管协议；</w:t>
      </w:r>
    </w:p>
    <w:p w14:paraId="325D003A" w14:textId="27ED4E25"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除非另有约定，《万家鑫明债券型证券投资基金基金合同》(以下简称“《基金合同》”)中定义的术语在用于本托管协议时应具有相同的含义；若有抵触应以《基金合同》为准，并依其条款解释。</w:t>
      </w:r>
    </w:p>
    <w:p w14:paraId="34DE8C69" w14:textId="77777777" w:rsidR="000917CE" w:rsidRPr="006A3B38" w:rsidRDefault="000917CE">
      <w:pPr>
        <w:rPr>
          <w:rFonts w:ascii="宋体" w:eastAsia="宋体" w:hAnsi="宋体"/>
          <w:sz w:val="24"/>
          <w:lang w:val="en-GB"/>
        </w:rPr>
      </w:pPr>
    </w:p>
    <w:p w14:paraId="58BD5BBB" w14:textId="1E35AA7C" w:rsidR="000917CE" w:rsidRPr="006A3B38" w:rsidRDefault="004250CF">
      <w:pPr>
        <w:pStyle w:val="2"/>
        <w:jc w:val="center"/>
        <w:rPr>
          <w:rFonts w:ascii="彩虹粗仿宋" w:eastAsia="彩虹粗仿宋"/>
        </w:rPr>
      </w:pPr>
      <w:bookmarkStart w:id="1" w:name="_Toc124325885"/>
      <w:r w:rsidRPr="006A3B38">
        <w:rPr>
          <w:rFonts w:ascii="彩虹粗仿宋" w:eastAsia="彩虹粗仿宋" w:hint="eastAsia"/>
        </w:rPr>
        <w:t>一、基金托管协议当事人</w:t>
      </w:r>
      <w:bookmarkEnd w:id="1"/>
    </w:p>
    <w:p w14:paraId="7374E8A0"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（一）基金管理人</w:t>
      </w:r>
    </w:p>
    <w:p w14:paraId="670D3E34"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名称：万家基金管理有限公司</w:t>
      </w:r>
    </w:p>
    <w:p w14:paraId="0218494E"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注册地址：中国（上海）自由贸易试验区浦电路360号8层（名义楼层9层）</w:t>
      </w:r>
    </w:p>
    <w:p w14:paraId="78C0E4D6"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邮政编码：</w:t>
      </w:r>
      <w:r w:rsidRPr="006A3B38">
        <w:rPr>
          <w:rFonts w:ascii="彩虹粗仿宋" w:eastAsia="彩虹粗仿宋" w:hAnsi="宋体" w:cs="Arial"/>
          <w:kern w:val="0"/>
          <w:sz w:val="24"/>
          <w:szCs w:val="24"/>
        </w:rPr>
        <w:t>200122</w:t>
      </w:r>
    </w:p>
    <w:p w14:paraId="1B17EC18"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法定代表人：方一天</w:t>
      </w:r>
    </w:p>
    <w:p w14:paraId="7FC912FB"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成立日期：</w:t>
      </w:r>
      <w:r w:rsidRPr="006A3B38">
        <w:rPr>
          <w:rFonts w:ascii="彩虹粗仿宋" w:eastAsia="彩虹粗仿宋" w:hint="eastAsia"/>
          <w:kern w:val="0"/>
          <w:szCs w:val="24"/>
        </w:rPr>
        <w:t>2002年8月23日</w:t>
      </w:r>
    </w:p>
    <w:p w14:paraId="5FEA2536"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批准设立机关及批准设立文号：中国证监会证</w:t>
      </w:r>
      <w:proofErr w:type="gramStart"/>
      <w:r w:rsidRPr="006A3B38">
        <w:rPr>
          <w:rFonts w:ascii="彩虹粗仿宋" w:eastAsia="彩虹粗仿宋" w:hAnsi="宋体" w:cs="Arial" w:hint="eastAsia"/>
          <w:kern w:val="0"/>
          <w:sz w:val="24"/>
          <w:szCs w:val="24"/>
        </w:rPr>
        <w:t>监基金字</w:t>
      </w:r>
      <w:proofErr w:type="gramEnd"/>
      <w:r w:rsidRPr="006A3B38">
        <w:rPr>
          <w:rFonts w:ascii="彩虹粗仿宋" w:eastAsia="彩虹粗仿宋" w:hAnsi="宋体" w:cs="Arial" w:hint="eastAsia"/>
          <w:kern w:val="0"/>
          <w:sz w:val="24"/>
          <w:szCs w:val="24"/>
        </w:rPr>
        <w:t>【2002】44号</w:t>
      </w:r>
    </w:p>
    <w:p w14:paraId="34A2768A"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组织形式：有限责任公司</w:t>
      </w:r>
    </w:p>
    <w:p w14:paraId="57AA5184"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注册资本：叁亿元人民币</w:t>
      </w:r>
    </w:p>
    <w:p w14:paraId="3C06166F"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存续期间：持续经营</w:t>
      </w:r>
    </w:p>
    <w:p w14:paraId="5097863A"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经营范围：基金募集；基金销售；资产管理和中国证监会许可的其他业务</w:t>
      </w:r>
    </w:p>
    <w:p w14:paraId="60053A1B"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（二）基金托管人</w:t>
      </w:r>
    </w:p>
    <w:p w14:paraId="4393123F"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名称：中国建设银行股份有限公司</w:t>
      </w:r>
    </w:p>
    <w:p w14:paraId="7C2FDF10"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住所：北京市西城区金融大街25号</w:t>
      </w:r>
    </w:p>
    <w:p w14:paraId="538D6365"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邮政编码：100033</w:t>
      </w:r>
    </w:p>
    <w:p w14:paraId="722AF9D2"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法定代表人：田国立</w:t>
      </w:r>
    </w:p>
    <w:p w14:paraId="75BEEF36"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lastRenderedPageBreak/>
        <w:t>成立日期：2004年09月17日</w:t>
      </w:r>
    </w:p>
    <w:p w14:paraId="38EBE99F"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批准设立机关和批准设立文号：中国银行业监督管理委员会</w:t>
      </w:r>
      <w:proofErr w:type="gramStart"/>
      <w:r w:rsidRPr="006A3B38">
        <w:rPr>
          <w:rFonts w:ascii="彩虹粗仿宋" w:eastAsia="彩虹粗仿宋" w:hAnsi="宋体" w:cs="Arial" w:hint="eastAsia"/>
          <w:kern w:val="0"/>
          <w:sz w:val="24"/>
          <w:szCs w:val="24"/>
        </w:rPr>
        <w:t>银监复</w:t>
      </w:r>
      <w:proofErr w:type="gramEnd"/>
      <w:r w:rsidRPr="006A3B38">
        <w:rPr>
          <w:rFonts w:ascii="彩虹粗仿宋" w:eastAsia="彩虹粗仿宋" w:hAnsi="宋体" w:cs="Arial" w:hint="eastAsia"/>
          <w:kern w:val="0"/>
          <w:sz w:val="24"/>
          <w:szCs w:val="24"/>
        </w:rPr>
        <w:t>[2004]143号</w:t>
      </w:r>
    </w:p>
    <w:p w14:paraId="4D6E4E1B"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基金托管业务批准文号：中国证监会</w:t>
      </w:r>
      <w:proofErr w:type="gramStart"/>
      <w:r w:rsidRPr="006A3B38">
        <w:rPr>
          <w:rFonts w:ascii="彩虹粗仿宋" w:eastAsia="彩虹粗仿宋" w:hAnsi="宋体" w:cs="Arial" w:hint="eastAsia"/>
          <w:kern w:val="0"/>
          <w:sz w:val="24"/>
          <w:szCs w:val="24"/>
        </w:rPr>
        <w:t>证监基字</w:t>
      </w:r>
      <w:proofErr w:type="gramEnd"/>
      <w:r w:rsidRPr="006A3B38">
        <w:rPr>
          <w:rFonts w:ascii="彩虹粗仿宋" w:eastAsia="彩虹粗仿宋" w:hAnsi="宋体" w:cs="Arial" w:hint="eastAsia"/>
          <w:kern w:val="0"/>
          <w:sz w:val="24"/>
          <w:szCs w:val="24"/>
        </w:rPr>
        <w:t>[1998</w:t>
      </w:r>
      <w:bookmarkStart w:id="2" w:name="OLE_LINK3"/>
      <w:r w:rsidRPr="006A3B38">
        <w:rPr>
          <w:rFonts w:ascii="彩虹粗仿宋" w:eastAsia="彩虹粗仿宋" w:hAnsi="宋体" w:cs="Arial" w:hint="eastAsia"/>
          <w:kern w:val="0"/>
          <w:sz w:val="24"/>
          <w:szCs w:val="24"/>
        </w:rPr>
        <w:t>]</w:t>
      </w:r>
      <w:bookmarkEnd w:id="2"/>
      <w:r w:rsidRPr="006A3B38">
        <w:rPr>
          <w:rFonts w:ascii="彩虹粗仿宋" w:eastAsia="彩虹粗仿宋" w:hAnsi="宋体" w:cs="Arial" w:hint="eastAsia"/>
          <w:kern w:val="0"/>
          <w:sz w:val="24"/>
          <w:szCs w:val="24"/>
        </w:rPr>
        <w:t>12号</w:t>
      </w:r>
    </w:p>
    <w:p w14:paraId="1BB73761"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组织形式：股份有限公司</w:t>
      </w:r>
    </w:p>
    <w:p w14:paraId="5ED44859"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注册资本：</w:t>
      </w:r>
      <w:proofErr w:type="gramStart"/>
      <w:r w:rsidRPr="006A3B38">
        <w:rPr>
          <w:rFonts w:ascii="彩虹粗仿宋" w:eastAsia="彩虹粗仿宋" w:hAnsi="宋体" w:cs="Arial" w:hint="eastAsia"/>
          <w:kern w:val="0"/>
          <w:sz w:val="24"/>
          <w:szCs w:val="24"/>
        </w:rPr>
        <w:t>贰仟伍佰亿壹仟零玖拾柒万柒仟肆佰捌拾陆</w:t>
      </w:r>
      <w:proofErr w:type="gramEnd"/>
      <w:r w:rsidRPr="006A3B38">
        <w:rPr>
          <w:rFonts w:ascii="彩虹粗仿宋" w:eastAsia="彩虹粗仿宋" w:hAnsi="宋体" w:cs="Arial" w:hint="eastAsia"/>
          <w:kern w:val="0"/>
          <w:sz w:val="24"/>
          <w:szCs w:val="24"/>
        </w:rPr>
        <w:t>元整</w:t>
      </w:r>
    </w:p>
    <w:p w14:paraId="10E85C72"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存续期间：持续经营</w:t>
      </w:r>
    </w:p>
    <w:p w14:paraId="3D2F3A49"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7DBD730" w14:textId="77777777" w:rsidR="000917CE" w:rsidRPr="006A3B38" w:rsidRDefault="000917CE">
      <w:pPr>
        <w:widowControl/>
        <w:adjustRightInd w:val="0"/>
        <w:snapToGrid w:val="0"/>
        <w:ind w:firstLineChars="200" w:firstLine="480"/>
        <w:rPr>
          <w:rFonts w:ascii="彩虹粗仿宋" w:eastAsia="彩虹粗仿宋" w:hAnsi="宋体" w:cs="Arial"/>
          <w:kern w:val="0"/>
          <w:sz w:val="24"/>
          <w:szCs w:val="24"/>
        </w:rPr>
      </w:pPr>
    </w:p>
    <w:p w14:paraId="27DB3005" w14:textId="05D574A6" w:rsidR="000917CE" w:rsidRPr="006A3B38" w:rsidRDefault="004250CF">
      <w:pPr>
        <w:pStyle w:val="2"/>
        <w:jc w:val="center"/>
        <w:rPr>
          <w:rFonts w:ascii="彩虹粗仿宋" w:eastAsia="彩虹粗仿宋"/>
        </w:rPr>
      </w:pPr>
      <w:bookmarkStart w:id="3" w:name="_Toc124325886"/>
      <w:r w:rsidRPr="006A3B38">
        <w:rPr>
          <w:rFonts w:ascii="彩虹粗仿宋" w:eastAsia="彩虹粗仿宋" w:hint="eastAsia"/>
        </w:rPr>
        <w:t>二、基金托管协议的依据、目的和原则</w:t>
      </w:r>
      <w:bookmarkEnd w:id="3"/>
    </w:p>
    <w:p w14:paraId="1ECDF2A8"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（一）订立托管协议的依据</w:t>
      </w:r>
    </w:p>
    <w:p w14:paraId="5DE2CB68"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本协议依据《中华人民共和国证券投资基金法》(以下简称“《基金法》”)等有关法律法规、《基金合同》及其他有关规定制订。</w:t>
      </w:r>
    </w:p>
    <w:p w14:paraId="60A22D58"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（二）订立托管协议的目的</w:t>
      </w:r>
    </w:p>
    <w:p w14:paraId="48B27DA2"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28A8294"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（三）订立托管协议的原则</w:t>
      </w:r>
    </w:p>
    <w:p w14:paraId="16C00943"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基金管理人和基金托管人本着平等自愿、诚实信用、充分保护基金份额持有人合法权益的原则，经协商一致，签订本协议。</w:t>
      </w:r>
    </w:p>
    <w:p w14:paraId="60300A3C" w14:textId="77777777" w:rsidR="000917CE" w:rsidRPr="006A3B38" w:rsidRDefault="000917CE">
      <w:pPr>
        <w:rPr>
          <w:rFonts w:ascii="宋体" w:eastAsia="宋体" w:hAnsi="宋体"/>
          <w:sz w:val="24"/>
        </w:rPr>
      </w:pPr>
    </w:p>
    <w:p w14:paraId="2E0587CC" w14:textId="4546A98C" w:rsidR="000917CE" w:rsidRPr="006A3B38" w:rsidRDefault="004250CF">
      <w:pPr>
        <w:pStyle w:val="2"/>
        <w:jc w:val="center"/>
        <w:rPr>
          <w:rFonts w:ascii="彩虹粗仿宋" w:eastAsia="彩虹粗仿宋"/>
        </w:rPr>
      </w:pPr>
      <w:bookmarkStart w:id="4" w:name="_Toc124325887"/>
      <w:r w:rsidRPr="006A3B38">
        <w:rPr>
          <w:rFonts w:ascii="彩虹粗仿宋" w:eastAsia="彩虹粗仿宋" w:hint="eastAsia"/>
        </w:rPr>
        <w:t>三、基金托管人对基金管理人的业务监督和核查</w:t>
      </w:r>
      <w:bookmarkEnd w:id="4"/>
    </w:p>
    <w:p w14:paraId="25377B72"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库中各投资品种的具体范围提供给基金托管人，基金管理人可以根据实际情况的变化，对各标的</w:t>
      </w:r>
      <w:r w:rsidRPr="006A3B38">
        <w:rPr>
          <w:rFonts w:ascii="彩虹粗仿宋" w:eastAsia="彩虹粗仿宋" w:hAnsi="宋体" w:cs="Arial" w:hint="eastAsia"/>
          <w:kern w:val="0"/>
          <w:sz w:val="24"/>
          <w:szCs w:val="24"/>
        </w:rPr>
        <w:lastRenderedPageBreak/>
        <w:t>投资品种的具体范围予以更新和调整并及时通知基金托管人。基金托管人根据上述投资范围对基金实际投资是否符合《基金合同》关于证券选择标准的约定进行监督。</w:t>
      </w:r>
    </w:p>
    <w:p w14:paraId="7E712C66" w14:textId="77777777" w:rsidR="00E2206A" w:rsidRPr="006A3B38" w:rsidRDefault="00E2206A" w:rsidP="00E2206A">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本基金的投资范围为具有良好流动性的金融工具，包括国内依法发行上市的债券（国债、央行票据、地方政府债、金融债、企业债、公司债、证券公司短期公司债、政府支持机构债券、次级债、中期票据、短期融资</w:t>
      </w:r>
      <w:proofErr w:type="gramStart"/>
      <w:r w:rsidRPr="006A3B38">
        <w:rPr>
          <w:rFonts w:ascii="彩虹粗仿宋" w:eastAsia="彩虹粗仿宋" w:hAnsi="宋体" w:cs="Arial" w:hint="eastAsia"/>
          <w:kern w:val="0"/>
          <w:sz w:val="24"/>
          <w:szCs w:val="24"/>
        </w:rPr>
        <w:t>券</w:t>
      </w:r>
      <w:proofErr w:type="gramEnd"/>
      <w:r w:rsidRPr="006A3B38">
        <w:rPr>
          <w:rFonts w:ascii="彩虹粗仿宋" w:eastAsia="彩虹粗仿宋" w:hAnsi="宋体" w:cs="Arial" w:hint="eastAsia"/>
          <w:kern w:val="0"/>
          <w:sz w:val="24"/>
          <w:szCs w:val="24"/>
        </w:rPr>
        <w:t>、超短期融资</w:t>
      </w:r>
      <w:proofErr w:type="gramStart"/>
      <w:r w:rsidRPr="006A3B38">
        <w:rPr>
          <w:rFonts w:ascii="彩虹粗仿宋" w:eastAsia="彩虹粗仿宋" w:hAnsi="宋体" w:cs="Arial" w:hint="eastAsia"/>
          <w:kern w:val="0"/>
          <w:sz w:val="24"/>
          <w:szCs w:val="24"/>
        </w:rPr>
        <w:t>券</w:t>
      </w:r>
      <w:proofErr w:type="gramEnd"/>
      <w:r w:rsidRPr="006A3B38">
        <w:rPr>
          <w:rFonts w:ascii="彩虹粗仿宋" w:eastAsia="彩虹粗仿宋" w:hAnsi="宋体" w:cs="Arial" w:hint="eastAsia"/>
          <w:kern w:val="0"/>
          <w:sz w:val="24"/>
          <w:szCs w:val="24"/>
        </w:rPr>
        <w:t>、可分离交易可转债的</w:t>
      </w:r>
      <w:proofErr w:type="gramStart"/>
      <w:r w:rsidRPr="006A3B38">
        <w:rPr>
          <w:rFonts w:ascii="彩虹粗仿宋" w:eastAsia="彩虹粗仿宋" w:hAnsi="宋体" w:cs="Arial" w:hint="eastAsia"/>
          <w:kern w:val="0"/>
          <w:sz w:val="24"/>
          <w:szCs w:val="24"/>
        </w:rPr>
        <w:t>纯债部分</w:t>
      </w:r>
      <w:proofErr w:type="gramEnd"/>
      <w:r w:rsidRPr="006A3B38">
        <w:rPr>
          <w:rFonts w:ascii="彩虹粗仿宋" w:eastAsia="彩虹粗仿宋" w:hAnsi="宋体" w:cs="Arial" w:hint="eastAsia"/>
          <w:kern w:val="0"/>
          <w:sz w:val="24"/>
          <w:szCs w:val="24"/>
        </w:rPr>
        <w:t>等）、资产支持证券、债券回购、银行存款、同业存单、货币市场工具、国债期货、信用衍生品以及法律法规或中国证监会允许基金投资的其他金融工具。</w:t>
      </w:r>
    </w:p>
    <w:p w14:paraId="56C150CB" w14:textId="77777777" w:rsidR="00E2206A" w:rsidRPr="006A3B38" w:rsidRDefault="00E2206A" w:rsidP="00E2206A">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本基金不投资于股票，也不投资于可转换债券（可分离交易可转债的</w:t>
      </w:r>
      <w:proofErr w:type="gramStart"/>
      <w:r w:rsidRPr="006A3B38">
        <w:rPr>
          <w:rFonts w:ascii="彩虹粗仿宋" w:eastAsia="彩虹粗仿宋" w:hAnsi="宋体" w:cs="Arial" w:hint="eastAsia"/>
          <w:kern w:val="0"/>
          <w:sz w:val="24"/>
          <w:szCs w:val="24"/>
        </w:rPr>
        <w:t>纯债部分</w:t>
      </w:r>
      <w:proofErr w:type="gramEnd"/>
      <w:r w:rsidRPr="006A3B38">
        <w:rPr>
          <w:rFonts w:ascii="彩虹粗仿宋" w:eastAsia="彩虹粗仿宋" w:hAnsi="宋体" w:cs="Arial" w:hint="eastAsia"/>
          <w:kern w:val="0"/>
          <w:sz w:val="24"/>
          <w:szCs w:val="24"/>
        </w:rPr>
        <w:t>除外）、可交换债券。</w:t>
      </w:r>
    </w:p>
    <w:p w14:paraId="514572CE" w14:textId="77777777" w:rsidR="00E2206A" w:rsidRPr="006A3B38" w:rsidRDefault="00E2206A" w:rsidP="00E2206A">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如法律法规或监管机构以后允许基金投资其他品种，基金管理人在履行适当程序后，可以将其纳入投资范围。</w:t>
      </w:r>
    </w:p>
    <w:p w14:paraId="70523AB9" w14:textId="77777777" w:rsidR="00E2206A" w:rsidRPr="006A3B38" w:rsidRDefault="00E2206A" w:rsidP="00E2206A">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本基金投资于债券资产不低于基金资产的80%；每个交易日日终，扣除国债期货合约需缴纳的交易保证金后，保持不低于基金资产净值5％的现金或者到期日在一年以内的政府债券，现金不包括结算备付金、存出保证金、应收申购款等。</w:t>
      </w:r>
    </w:p>
    <w:p w14:paraId="1131365C" w14:textId="3C5DC1CC" w:rsidR="000917CE" w:rsidRPr="006A3B38" w:rsidRDefault="00E2206A">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如果法律法规或中国证监会变更投资品种的投资比例限制，基金管理人在履行适当程序后，可以调整上述投资品种的投资比例</w:t>
      </w:r>
      <w:r w:rsidR="004250CF" w:rsidRPr="006A3B38">
        <w:rPr>
          <w:rFonts w:ascii="彩虹粗仿宋" w:eastAsia="彩虹粗仿宋" w:hAnsi="宋体" w:cs="Arial" w:hint="eastAsia"/>
          <w:kern w:val="0"/>
          <w:sz w:val="24"/>
          <w:szCs w:val="24"/>
        </w:rPr>
        <w:t>。</w:t>
      </w:r>
    </w:p>
    <w:p w14:paraId="27FF1F3F"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（二）基金托管人根据有关法律法规的规定及《基金合同》的约定，对基金投资、融资比例进行监督。基金托管人按下述比例和调整期限进行监督：</w:t>
      </w:r>
    </w:p>
    <w:p w14:paraId="4B2ECD27" w14:textId="505BD9B0" w:rsidR="00E2206A" w:rsidRPr="006A3B38" w:rsidRDefault="00E2206A" w:rsidP="00E2206A">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（1）本基金投资于债券资产</w:t>
      </w:r>
      <w:r w:rsidR="004D0AEE" w:rsidRPr="006A3B38">
        <w:rPr>
          <w:rFonts w:ascii="彩虹粗仿宋" w:eastAsia="彩虹粗仿宋" w:hAnsi="宋体" w:cs="Arial" w:hint="eastAsia"/>
          <w:kern w:val="0"/>
          <w:sz w:val="24"/>
          <w:szCs w:val="24"/>
        </w:rPr>
        <w:t>的比例</w:t>
      </w:r>
      <w:r w:rsidRPr="006A3B38">
        <w:rPr>
          <w:rFonts w:ascii="彩虹粗仿宋" w:eastAsia="彩虹粗仿宋" w:hAnsi="宋体" w:cs="Arial" w:hint="eastAsia"/>
          <w:kern w:val="0"/>
          <w:sz w:val="24"/>
          <w:szCs w:val="24"/>
        </w:rPr>
        <w:t xml:space="preserve">不低于基金资产的80%； </w:t>
      </w:r>
    </w:p>
    <w:p w14:paraId="5D814036" w14:textId="77777777" w:rsidR="00E2206A" w:rsidRPr="006A3B38" w:rsidRDefault="00E2206A" w:rsidP="00E2206A">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（2）每个交易日日终在扣除国债期货合约需缴纳的交易保证金后，保持不低于基金资产净值5%的现金或者到期日在一年以内的政府债券，其中现金不包括结算备付金、存出保证金和应收申购款等；</w:t>
      </w:r>
    </w:p>
    <w:p w14:paraId="42894443" w14:textId="77777777" w:rsidR="00E2206A" w:rsidRPr="006A3B38" w:rsidRDefault="00E2206A" w:rsidP="00E2206A">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（3）本基金持有一家公司发行的证券，其市值不超过基金资产净值的10%；</w:t>
      </w:r>
    </w:p>
    <w:p w14:paraId="270CA6B8" w14:textId="5F5DF829" w:rsidR="00E2206A" w:rsidRPr="006A3B38" w:rsidRDefault="00E2206A" w:rsidP="00E2206A">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（4）本基金管理人管理</w:t>
      </w:r>
      <w:r w:rsidR="005C1FC7" w:rsidRPr="006A3B38">
        <w:rPr>
          <w:rFonts w:ascii="彩虹粗仿宋" w:eastAsia="彩虹粗仿宋" w:hAnsi="宋体" w:cs="Arial" w:hint="eastAsia"/>
          <w:kern w:val="0"/>
          <w:sz w:val="24"/>
          <w:szCs w:val="24"/>
        </w:rPr>
        <w:t>且由本基金托管人托管</w:t>
      </w:r>
      <w:r w:rsidRPr="006A3B38">
        <w:rPr>
          <w:rFonts w:ascii="彩虹粗仿宋" w:eastAsia="彩虹粗仿宋" w:hAnsi="宋体" w:cs="Arial" w:hint="eastAsia"/>
          <w:kern w:val="0"/>
          <w:sz w:val="24"/>
          <w:szCs w:val="24"/>
        </w:rPr>
        <w:t>的全部基金持有一家公司发行的证券，不超过该证券的10%</w:t>
      </w:r>
      <w:r w:rsidR="00D5029A" w:rsidRPr="006A3B38">
        <w:rPr>
          <w:rFonts w:ascii="彩虹粗仿宋" w:eastAsia="彩虹粗仿宋" w:hAnsi="宋体" w:cs="Arial" w:hint="eastAsia"/>
          <w:kern w:val="0"/>
          <w:sz w:val="24"/>
          <w:szCs w:val="24"/>
        </w:rPr>
        <w:t>，完全按照有关指数构成比例进行证券投资的基金品种可以不受此条款规定的比例限制</w:t>
      </w:r>
      <w:r w:rsidRPr="006A3B38">
        <w:rPr>
          <w:rFonts w:ascii="彩虹粗仿宋" w:eastAsia="彩虹粗仿宋" w:hAnsi="宋体" w:cs="Arial" w:hint="eastAsia"/>
          <w:kern w:val="0"/>
          <w:sz w:val="24"/>
          <w:szCs w:val="24"/>
        </w:rPr>
        <w:t>；</w:t>
      </w:r>
    </w:p>
    <w:p w14:paraId="2B64954C" w14:textId="77777777" w:rsidR="00E2206A" w:rsidRPr="006A3B38" w:rsidRDefault="00E2206A" w:rsidP="00E2206A">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（5）本基金投资于同一原始权益人的各类资产支持证券的比例，不得超过基金资产净值的10%；</w:t>
      </w:r>
    </w:p>
    <w:p w14:paraId="4CC03DC7" w14:textId="77777777" w:rsidR="00E2206A" w:rsidRPr="006A3B38" w:rsidRDefault="00E2206A" w:rsidP="00E2206A">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（6）本基金持有的全部资产支持证券，其市值不得超过基金资产净值的20%；</w:t>
      </w:r>
    </w:p>
    <w:p w14:paraId="060EEBD7" w14:textId="77777777" w:rsidR="00E2206A" w:rsidRPr="006A3B38" w:rsidRDefault="00E2206A" w:rsidP="00E2206A">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（7）本基金持有的同一（指同一信用级别）资产支持证券的比例，不得超过该资产支持证券规模的10%；</w:t>
      </w:r>
    </w:p>
    <w:p w14:paraId="057A43D7" w14:textId="6C508E92" w:rsidR="00E2206A" w:rsidRPr="006A3B38" w:rsidRDefault="00E2206A" w:rsidP="00E2206A">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lastRenderedPageBreak/>
        <w:t>（8）本基金管理人管理</w:t>
      </w:r>
      <w:r w:rsidR="00372FE2" w:rsidRPr="006A3B38">
        <w:rPr>
          <w:rFonts w:ascii="彩虹粗仿宋" w:eastAsia="彩虹粗仿宋" w:hAnsi="宋体" w:cs="Arial" w:hint="eastAsia"/>
          <w:kern w:val="0"/>
          <w:sz w:val="24"/>
          <w:szCs w:val="24"/>
        </w:rPr>
        <w:t>且由本基金托管人托管</w:t>
      </w:r>
      <w:r w:rsidRPr="006A3B38">
        <w:rPr>
          <w:rFonts w:ascii="彩虹粗仿宋" w:eastAsia="彩虹粗仿宋" w:hAnsi="宋体" w:cs="Arial" w:hint="eastAsia"/>
          <w:kern w:val="0"/>
          <w:sz w:val="24"/>
          <w:szCs w:val="24"/>
        </w:rPr>
        <w:t>的全部基金投资于同一原始权益人的各类资产支持证券，不得超过其各类资产支持证券合计规模的10%；</w:t>
      </w:r>
    </w:p>
    <w:p w14:paraId="3E895371" w14:textId="77777777" w:rsidR="00E2206A" w:rsidRPr="006A3B38" w:rsidRDefault="00E2206A" w:rsidP="00E2206A">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（9）本基金持有资产支持证券期间，如果其信用等级下降、不再符合投资标准，应在评级报告发布之日起3个月内予以全部卖出；</w:t>
      </w:r>
    </w:p>
    <w:p w14:paraId="3552E2B4" w14:textId="77777777" w:rsidR="00E2206A" w:rsidRPr="006A3B38" w:rsidRDefault="00E2206A" w:rsidP="00E2206A">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10）本基金主动投资于流动性受限资产的市值合计不得超过该基金资产净值的15%；因证券市场波动、证券停牌、基金规模变动等基金管理人之外的因素致使基金不符合该比例限制的，基金管理人不得主动新增流动性受限资产的投资；</w:t>
      </w:r>
    </w:p>
    <w:p w14:paraId="0DC16E23" w14:textId="0340C0F5" w:rsidR="00E2206A" w:rsidRPr="006A3B38" w:rsidRDefault="00E2206A" w:rsidP="00E2206A">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w:t>
      </w:r>
      <w:r w:rsidR="004F4DB6" w:rsidRPr="006A3B38">
        <w:rPr>
          <w:rFonts w:ascii="彩虹粗仿宋" w:eastAsia="彩虹粗仿宋" w:hAnsi="宋体" w:cs="Arial"/>
          <w:kern w:val="0"/>
          <w:sz w:val="24"/>
          <w:szCs w:val="24"/>
        </w:rPr>
        <w:t>11</w:t>
      </w:r>
      <w:r w:rsidRPr="006A3B38">
        <w:rPr>
          <w:rFonts w:ascii="彩虹粗仿宋" w:eastAsia="彩虹粗仿宋" w:hAnsi="宋体" w:cs="Arial" w:hint="eastAsia"/>
          <w:kern w:val="0"/>
          <w:sz w:val="24"/>
          <w:szCs w:val="24"/>
        </w:rPr>
        <w:t>）本基金资产总值不超过基金资产净值的140%；</w:t>
      </w:r>
    </w:p>
    <w:p w14:paraId="50AAE75E" w14:textId="753EBEA4" w:rsidR="00E2206A" w:rsidRPr="006A3B38" w:rsidRDefault="00E2206A" w:rsidP="00E2206A">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w:t>
      </w:r>
      <w:r w:rsidR="004F4DB6" w:rsidRPr="006A3B38">
        <w:rPr>
          <w:rFonts w:ascii="彩虹粗仿宋" w:eastAsia="彩虹粗仿宋" w:hAnsi="宋体" w:cs="Arial"/>
          <w:kern w:val="0"/>
          <w:sz w:val="24"/>
          <w:szCs w:val="24"/>
        </w:rPr>
        <w:t>12</w:t>
      </w:r>
      <w:r w:rsidRPr="006A3B38">
        <w:rPr>
          <w:rFonts w:ascii="彩虹粗仿宋" w:eastAsia="彩虹粗仿宋" w:hAnsi="宋体" w:cs="Arial" w:hint="eastAsia"/>
          <w:kern w:val="0"/>
          <w:sz w:val="24"/>
          <w:szCs w:val="24"/>
        </w:rPr>
        <w:t>）本基金参与国债期货交易，需遵循下述投资比例限制：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477AD2E5" w14:textId="5F65F50E" w:rsidR="00E2206A" w:rsidRPr="006A3B38" w:rsidRDefault="00E2206A" w:rsidP="00E2206A">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w:t>
      </w:r>
      <w:r w:rsidR="004F4DB6" w:rsidRPr="006A3B38">
        <w:rPr>
          <w:rFonts w:ascii="彩虹粗仿宋" w:eastAsia="彩虹粗仿宋" w:hAnsi="宋体" w:cs="Arial"/>
          <w:kern w:val="0"/>
          <w:sz w:val="24"/>
          <w:szCs w:val="24"/>
        </w:rPr>
        <w:t>13</w:t>
      </w:r>
      <w:r w:rsidRPr="006A3B38">
        <w:rPr>
          <w:rFonts w:ascii="彩虹粗仿宋" w:eastAsia="彩虹粗仿宋" w:hAnsi="宋体" w:cs="Arial" w:hint="eastAsia"/>
          <w:kern w:val="0"/>
          <w:sz w:val="24"/>
          <w:szCs w:val="24"/>
        </w:rPr>
        <w:t>）本基金持有单只证券公司短期公司债券，其市值不得超过本基金资产净值的10%；</w:t>
      </w:r>
    </w:p>
    <w:p w14:paraId="77059A53" w14:textId="76ABC741" w:rsidR="00E2206A" w:rsidRPr="006A3B38" w:rsidRDefault="00E2206A" w:rsidP="00E2206A">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w:t>
      </w:r>
      <w:r w:rsidR="004F4DB6" w:rsidRPr="006A3B38">
        <w:rPr>
          <w:rFonts w:ascii="彩虹粗仿宋" w:eastAsia="彩虹粗仿宋" w:hAnsi="宋体" w:cs="Arial"/>
          <w:kern w:val="0"/>
          <w:sz w:val="24"/>
          <w:szCs w:val="24"/>
        </w:rPr>
        <w:t>14</w:t>
      </w:r>
      <w:r w:rsidRPr="006A3B38">
        <w:rPr>
          <w:rFonts w:ascii="彩虹粗仿宋" w:eastAsia="彩虹粗仿宋" w:hAnsi="宋体" w:cs="Arial" w:hint="eastAsia"/>
          <w:kern w:val="0"/>
          <w:sz w:val="24"/>
          <w:szCs w:val="24"/>
        </w:rPr>
        <w:t>）法律法规及中国证监会规定的和《基金合同》约定的其他投资限制。</w:t>
      </w:r>
    </w:p>
    <w:p w14:paraId="2CFE54A5" w14:textId="66098652" w:rsidR="00E2206A" w:rsidRPr="006A3B38" w:rsidRDefault="00E2206A" w:rsidP="00E2206A">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除上述（2）、（9）、（10）情形外，因证券/期货市场波动、证券发行人合并、基金规模变动等基金管理人之外的因素致使基金投资比例不符合上述规定投资比例的，基金管理人应当在10个交易日内进行调整，但中国证监会规定的特殊情形除外。法律法规或监管机构另有规定的，从其规定。</w:t>
      </w:r>
    </w:p>
    <w:p w14:paraId="6FE0A77A" w14:textId="15D08C24" w:rsidR="000917CE" w:rsidRPr="006A3B38" w:rsidRDefault="00E2206A">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r w:rsidR="004250CF" w:rsidRPr="006A3B38">
        <w:rPr>
          <w:rFonts w:ascii="彩虹粗仿宋" w:eastAsia="彩虹粗仿宋" w:hAnsi="宋体" w:cs="Arial" w:hint="eastAsia"/>
          <w:kern w:val="0"/>
          <w:sz w:val="24"/>
          <w:szCs w:val="24"/>
        </w:rPr>
        <w:t>。</w:t>
      </w:r>
    </w:p>
    <w:p w14:paraId="66D7BACA" w14:textId="51760E49" w:rsidR="008D047A" w:rsidRPr="006A3B38" w:rsidRDefault="008D047A" w:rsidP="008D047A">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6A3B38">
        <w:rPr>
          <w:rFonts w:ascii="彩虹粗仿宋" w:eastAsia="彩虹粗仿宋" w:hAnsi="宋体" w:cs="Arial" w:hint="eastAsia"/>
          <w:kern w:val="0"/>
          <w:sz w:val="24"/>
          <w:szCs w:val="24"/>
        </w:rPr>
        <w:t>启用侧袋机制</w:t>
      </w:r>
      <w:proofErr w:type="gramEnd"/>
      <w:r w:rsidRPr="006A3B38">
        <w:rPr>
          <w:rFonts w:ascii="彩虹粗仿宋" w:eastAsia="彩虹粗仿宋" w:hAnsi="宋体" w:cs="Arial" w:hint="eastAsia"/>
          <w:kern w:val="0"/>
          <w:sz w:val="24"/>
          <w:szCs w:val="24"/>
        </w:rPr>
        <w:t>，无需召开基金份额持有人大会。</w:t>
      </w:r>
    </w:p>
    <w:p w14:paraId="7D25CCB8" w14:textId="77777777" w:rsidR="008D047A" w:rsidRPr="006A3B38" w:rsidRDefault="008D047A" w:rsidP="008D047A">
      <w:pPr>
        <w:widowControl/>
        <w:adjustRightInd w:val="0"/>
        <w:snapToGrid w:val="0"/>
        <w:ind w:firstLineChars="200" w:firstLine="480"/>
        <w:rPr>
          <w:rFonts w:ascii="彩虹粗仿宋" w:eastAsia="彩虹粗仿宋" w:hAnsi="宋体" w:cs="Arial"/>
          <w:kern w:val="0"/>
          <w:sz w:val="24"/>
          <w:szCs w:val="24"/>
        </w:rPr>
      </w:pPr>
      <w:proofErr w:type="gramStart"/>
      <w:r w:rsidRPr="006A3B38">
        <w:rPr>
          <w:rFonts w:ascii="彩虹粗仿宋" w:eastAsia="彩虹粗仿宋" w:hAnsi="宋体" w:cs="Arial" w:hint="eastAsia"/>
          <w:kern w:val="0"/>
          <w:sz w:val="24"/>
          <w:szCs w:val="24"/>
        </w:rPr>
        <w:t>侧袋机制</w:t>
      </w:r>
      <w:proofErr w:type="gramEnd"/>
      <w:r w:rsidRPr="006A3B38">
        <w:rPr>
          <w:rFonts w:ascii="彩虹粗仿宋" w:eastAsia="彩虹粗仿宋" w:hAnsi="宋体" w:cs="Arial" w:hint="eastAsia"/>
          <w:kern w:val="0"/>
          <w:sz w:val="24"/>
          <w:szCs w:val="24"/>
        </w:rPr>
        <w:t>实施期间，本部分约定的投资组合比例、组合限制等约定仅</w:t>
      </w:r>
      <w:proofErr w:type="gramStart"/>
      <w:r w:rsidRPr="006A3B38">
        <w:rPr>
          <w:rFonts w:ascii="彩虹粗仿宋" w:eastAsia="彩虹粗仿宋" w:hAnsi="宋体" w:cs="Arial" w:hint="eastAsia"/>
          <w:kern w:val="0"/>
          <w:sz w:val="24"/>
          <w:szCs w:val="24"/>
        </w:rPr>
        <w:t>适用于主袋账户</w:t>
      </w:r>
      <w:proofErr w:type="gramEnd"/>
      <w:r w:rsidRPr="006A3B38">
        <w:rPr>
          <w:rFonts w:ascii="彩虹粗仿宋" w:eastAsia="彩虹粗仿宋" w:hAnsi="宋体" w:cs="Arial" w:hint="eastAsia"/>
          <w:kern w:val="0"/>
          <w:sz w:val="24"/>
          <w:szCs w:val="24"/>
        </w:rPr>
        <w:t>。</w:t>
      </w:r>
    </w:p>
    <w:p w14:paraId="2717AB82" w14:textId="5E13BD6A" w:rsidR="008D047A" w:rsidRPr="006A3B38" w:rsidRDefault="008D047A" w:rsidP="008D047A">
      <w:pPr>
        <w:widowControl/>
        <w:adjustRightInd w:val="0"/>
        <w:snapToGrid w:val="0"/>
        <w:ind w:firstLineChars="200" w:firstLine="480"/>
        <w:rPr>
          <w:rFonts w:ascii="彩虹粗仿宋" w:eastAsia="彩虹粗仿宋" w:hAnsi="宋体" w:cs="Arial"/>
          <w:kern w:val="0"/>
          <w:sz w:val="24"/>
          <w:szCs w:val="24"/>
        </w:rPr>
      </w:pPr>
      <w:proofErr w:type="gramStart"/>
      <w:r w:rsidRPr="006A3B38">
        <w:rPr>
          <w:rFonts w:ascii="彩虹粗仿宋" w:eastAsia="彩虹粗仿宋" w:hAnsi="宋体" w:cs="Arial" w:hint="eastAsia"/>
          <w:kern w:val="0"/>
          <w:sz w:val="24"/>
          <w:szCs w:val="24"/>
        </w:rPr>
        <w:t>侧袋机制</w:t>
      </w:r>
      <w:proofErr w:type="gramEnd"/>
      <w:r w:rsidRPr="006A3B38">
        <w:rPr>
          <w:rFonts w:ascii="彩虹粗仿宋" w:eastAsia="彩虹粗仿宋" w:hAnsi="宋体" w:cs="Arial" w:hint="eastAsia"/>
          <w:kern w:val="0"/>
          <w:sz w:val="24"/>
          <w:szCs w:val="24"/>
        </w:rPr>
        <w:t>的具体规则依照相关法律法规的规定和基金合同的约定执行。</w:t>
      </w:r>
    </w:p>
    <w:p w14:paraId="1885ECB5"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lastRenderedPageBreak/>
        <w:t>（三）基金托管人</w:t>
      </w:r>
      <w:bookmarkStart w:id="5" w:name="OLE_LINK1"/>
      <w:r w:rsidRPr="006A3B38">
        <w:rPr>
          <w:rFonts w:ascii="彩虹粗仿宋" w:eastAsia="彩虹粗仿宋" w:hAnsi="宋体" w:cs="Arial" w:hint="eastAsia"/>
          <w:kern w:val="0"/>
          <w:sz w:val="24"/>
          <w:szCs w:val="24"/>
        </w:rPr>
        <w:t>根据有关法律法规的规定及《基金合同》的约定，</w:t>
      </w:r>
      <w:bookmarkEnd w:id="5"/>
      <w:r w:rsidRPr="006A3B38">
        <w:rPr>
          <w:rFonts w:ascii="彩虹粗仿宋" w:eastAsia="彩虹粗仿宋" w:hAnsi="宋体" w:cs="Arial" w:hint="eastAsia"/>
          <w:kern w:val="0"/>
          <w:sz w:val="24"/>
          <w:szCs w:val="24"/>
        </w:rPr>
        <w:t>对本托管协议第十五条第（十二）</w:t>
      </w:r>
      <w:proofErr w:type="gramStart"/>
      <w:r w:rsidRPr="006A3B38">
        <w:rPr>
          <w:rFonts w:ascii="彩虹粗仿宋" w:eastAsia="彩虹粗仿宋" w:hAnsi="宋体" w:cs="Arial" w:hint="eastAsia"/>
          <w:kern w:val="0"/>
          <w:sz w:val="24"/>
          <w:szCs w:val="24"/>
        </w:rPr>
        <w:t>款基金</w:t>
      </w:r>
      <w:proofErr w:type="gramEnd"/>
      <w:r w:rsidRPr="006A3B38">
        <w:rPr>
          <w:rFonts w:ascii="彩虹粗仿宋" w:eastAsia="彩虹粗仿宋" w:hAnsi="宋体" w:cs="Arial" w:hint="eastAsia"/>
          <w:kern w:val="0"/>
          <w:sz w:val="24"/>
          <w:szCs w:val="24"/>
        </w:rPr>
        <w:t>投资禁止行为通过事后监督方式进行监督。</w:t>
      </w:r>
    </w:p>
    <w:p w14:paraId="64D6991E"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7BD0B0A"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四）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4A5D2AC4"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五）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33E7A84"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六）基金管理人有义务配合和协助基金托管人依照法律法规、《基金合同》和本托管协议对基金业务执行核查。对基金托管人发出的书面提示，基金管理人应在规定时间内答复并改正，或就基金托管人的合理疑义进行解释或举证；对基金托管人按照法律法规、《基金合同》和本托管协议的要求需向中国证监会报送基金监督报告的事项，基金管理人应积极配合提供相关数据资料和制度等。</w:t>
      </w:r>
    </w:p>
    <w:p w14:paraId="3EEF0793" w14:textId="7C9D0615"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（七）</w:t>
      </w:r>
      <w:proofErr w:type="gramStart"/>
      <w:r w:rsidRPr="006A3B38">
        <w:rPr>
          <w:rFonts w:ascii="彩虹粗仿宋" w:eastAsia="彩虹粗仿宋" w:hAnsi="宋体" w:cs="Arial" w:hint="eastAsia"/>
          <w:kern w:val="0"/>
          <w:sz w:val="24"/>
          <w:szCs w:val="24"/>
        </w:rPr>
        <w:t>若基金</w:t>
      </w:r>
      <w:proofErr w:type="gramEnd"/>
      <w:r w:rsidRPr="006A3B38">
        <w:rPr>
          <w:rFonts w:ascii="彩虹粗仿宋" w:eastAsia="彩虹粗仿宋" w:hAnsi="宋体" w:cs="Arial" w:hint="eastAsia"/>
          <w:kern w:val="0"/>
          <w:sz w:val="24"/>
          <w:szCs w:val="24"/>
        </w:rPr>
        <w:t>托管人发现基金管理人依据交易程序已经生效的指令违反法律、行政法规和其他有关规定，或者违反《基金合同》约定的，应当立即通知基金管理人，由此造成的损失由基金管理人承担。</w:t>
      </w:r>
    </w:p>
    <w:p w14:paraId="73026259"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八）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w:t>
      </w:r>
      <w:r w:rsidRPr="006A3B38">
        <w:rPr>
          <w:rFonts w:ascii="彩虹粗仿宋" w:eastAsia="彩虹粗仿宋" w:hAnsi="宋体" w:cs="Arial" w:hint="eastAsia"/>
          <w:kern w:val="0"/>
          <w:sz w:val="24"/>
          <w:szCs w:val="24"/>
        </w:rPr>
        <w:lastRenderedPageBreak/>
        <w:t>妨碍对方进行有效监督，情节严重或经基金托管人提出警告仍不改正的，基金托管人应报告中国证监会。</w:t>
      </w:r>
    </w:p>
    <w:p w14:paraId="3D83E944" w14:textId="77777777" w:rsidR="000917CE" w:rsidRPr="006A3B38" w:rsidRDefault="000917CE">
      <w:pPr>
        <w:widowControl/>
        <w:adjustRightInd w:val="0"/>
        <w:snapToGrid w:val="0"/>
        <w:ind w:firstLineChars="200" w:firstLine="480"/>
        <w:rPr>
          <w:rFonts w:ascii="彩虹粗仿宋" w:eastAsia="彩虹粗仿宋" w:hAnsi="宋体" w:cs="Arial"/>
          <w:kern w:val="0"/>
          <w:sz w:val="24"/>
          <w:szCs w:val="24"/>
        </w:rPr>
      </w:pPr>
    </w:p>
    <w:p w14:paraId="0898B624" w14:textId="7F94B871" w:rsidR="000917CE" w:rsidRPr="006A3B38" w:rsidRDefault="004250CF">
      <w:pPr>
        <w:pStyle w:val="2"/>
        <w:jc w:val="center"/>
        <w:rPr>
          <w:rFonts w:ascii="彩虹粗仿宋" w:eastAsia="彩虹粗仿宋"/>
        </w:rPr>
      </w:pPr>
      <w:bookmarkStart w:id="6" w:name="_Toc86726439"/>
      <w:bookmarkStart w:id="7" w:name="_Toc86727355"/>
      <w:bookmarkStart w:id="8" w:name="_Toc110765660"/>
      <w:bookmarkStart w:id="9" w:name="_Toc118774803"/>
      <w:bookmarkStart w:id="10" w:name="_Toc86649722"/>
      <w:bookmarkStart w:id="11" w:name="_Toc124325888"/>
      <w:bookmarkStart w:id="12" w:name="_Toc110830492"/>
      <w:bookmarkStart w:id="13" w:name="_Toc110761796"/>
      <w:bookmarkStart w:id="14" w:name="_Toc89163368"/>
      <w:bookmarkStart w:id="15" w:name="_Toc118972648"/>
      <w:bookmarkStart w:id="16" w:name="_Toc86225291"/>
      <w:bookmarkStart w:id="17" w:name="_Toc108512358"/>
      <w:bookmarkStart w:id="18" w:name="_Toc86223242"/>
      <w:bookmarkStart w:id="19" w:name="_Toc120435783"/>
      <w:bookmarkStart w:id="20" w:name="_Toc86737929"/>
      <w:bookmarkStart w:id="21" w:name="_Toc119402710"/>
      <w:bookmarkStart w:id="22" w:name="_Toc118212950"/>
      <w:r w:rsidRPr="006A3B38">
        <w:rPr>
          <w:rFonts w:ascii="彩虹粗仿宋" w:eastAsia="彩虹粗仿宋" w:hint="eastAsia"/>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5902DC9"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14:paraId="67396663" w14:textId="2EFF5EFF"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w:t>
      </w:r>
      <w:r w:rsidR="00AD7C05" w:rsidRPr="006A3B38">
        <w:rPr>
          <w:rFonts w:ascii="彩虹粗仿宋" w:eastAsia="彩虹粗仿宋" w:hAnsi="宋体" w:cs="Arial" w:hint="eastAsia"/>
          <w:kern w:val="0"/>
          <w:sz w:val="24"/>
          <w:szCs w:val="24"/>
        </w:rPr>
        <w:t>电话提醒或</w:t>
      </w:r>
      <w:r w:rsidRPr="006A3B38">
        <w:rPr>
          <w:rFonts w:ascii="彩虹粗仿宋" w:eastAsia="彩虹粗仿宋" w:hAnsi="宋体" w:cs="Arial" w:hint="eastAsia"/>
          <w:kern w:val="0"/>
          <w:sz w:val="24"/>
          <w:szCs w:val="24"/>
        </w:rPr>
        <w:t>书面</w:t>
      </w:r>
      <w:r w:rsidR="00AD7C05" w:rsidRPr="006A3B38">
        <w:rPr>
          <w:rFonts w:ascii="彩虹粗仿宋" w:eastAsia="彩虹粗仿宋" w:hAnsi="宋体" w:cs="Arial"/>
          <w:kern w:val="0"/>
          <w:sz w:val="24"/>
          <w:szCs w:val="24"/>
        </w:rPr>
        <w:t>提示等方式</w:t>
      </w:r>
      <w:r w:rsidRPr="006A3B38">
        <w:rPr>
          <w:rFonts w:ascii="彩虹粗仿宋" w:eastAsia="彩虹粗仿宋" w:hAnsi="宋体" w:cs="Arial" w:hint="eastAsia"/>
          <w:kern w:val="0"/>
          <w:sz w:val="24"/>
          <w:szCs w:val="24"/>
        </w:rPr>
        <w:t>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6A3B38">
        <w:rPr>
          <w:rFonts w:ascii="彩虹粗仿宋" w:eastAsia="彩虹粗仿宋" w:hAnsi="宋体" w:cs="Arial" w:hint="eastAsia"/>
          <w:kern w:val="0"/>
          <w:sz w:val="24"/>
          <w:szCs w:val="24"/>
        </w:rPr>
        <w:t>供基金</w:t>
      </w:r>
      <w:proofErr w:type="gramEnd"/>
      <w:r w:rsidRPr="006A3B38">
        <w:rPr>
          <w:rFonts w:ascii="彩虹粗仿宋" w:eastAsia="彩虹粗仿宋" w:hAnsi="宋体" w:cs="Arial" w:hint="eastAsia"/>
          <w:kern w:val="0"/>
          <w:sz w:val="24"/>
          <w:szCs w:val="24"/>
        </w:rPr>
        <w:t>管理人核查托管财产的完整性和真实性，在规定时间内答复基金管理人并改正。</w:t>
      </w:r>
    </w:p>
    <w:p w14:paraId="2019D329"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9C694A7" w14:textId="77777777" w:rsidR="000917CE" w:rsidRPr="006A3B38" w:rsidRDefault="000917CE">
      <w:pPr>
        <w:widowControl/>
        <w:adjustRightInd w:val="0"/>
        <w:snapToGrid w:val="0"/>
        <w:ind w:firstLineChars="200" w:firstLine="480"/>
        <w:rPr>
          <w:rFonts w:ascii="彩虹粗仿宋" w:eastAsia="彩虹粗仿宋" w:hAnsi="宋体" w:cs="Arial"/>
          <w:kern w:val="0"/>
          <w:sz w:val="24"/>
          <w:szCs w:val="24"/>
        </w:rPr>
      </w:pPr>
    </w:p>
    <w:p w14:paraId="72418C74" w14:textId="5C16B6B2" w:rsidR="000917CE" w:rsidRPr="006A3B38" w:rsidRDefault="004250CF">
      <w:pPr>
        <w:pStyle w:val="2"/>
        <w:jc w:val="center"/>
        <w:rPr>
          <w:rFonts w:ascii="彩虹粗仿宋" w:eastAsia="彩虹粗仿宋"/>
        </w:rPr>
      </w:pPr>
      <w:bookmarkStart w:id="23" w:name="_Toc84234435"/>
      <w:bookmarkStart w:id="24" w:name="_Toc86223243"/>
      <w:bookmarkStart w:id="25" w:name="_Toc84234388"/>
      <w:bookmarkStart w:id="26" w:name="_Toc118212951"/>
      <w:bookmarkStart w:id="27" w:name="_Toc110761797"/>
      <w:bookmarkStart w:id="28" w:name="_Toc119402711"/>
      <w:bookmarkStart w:id="29" w:name="_Toc120435784"/>
      <w:bookmarkStart w:id="30" w:name="_Toc118774804"/>
      <w:bookmarkStart w:id="31" w:name="_Toc124325889"/>
      <w:bookmarkStart w:id="32" w:name="_Toc86649723"/>
      <w:bookmarkStart w:id="33" w:name="_Toc86225292"/>
      <w:bookmarkStart w:id="34" w:name="_Toc110765661"/>
      <w:bookmarkStart w:id="35" w:name="_Toc118972649"/>
      <w:bookmarkStart w:id="36" w:name="_Toc108512359"/>
      <w:bookmarkStart w:id="37" w:name="_Toc86727356"/>
      <w:bookmarkStart w:id="38" w:name="_Toc110830493"/>
      <w:bookmarkStart w:id="39" w:name="_Toc86737930"/>
      <w:bookmarkStart w:id="40" w:name="_Toc84133786"/>
      <w:bookmarkStart w:id="41" w:name="_Toc89163369"/>
      <w:bookmarkStart w:id="42" w:name="_Toc86726440"/>
      <w:bookmarkStart w:id="43" w:name="_Toc86204789"/>
      <w:r w:rsidRPr="006A3B38">
        <w:rPr>
          <w:rFonts w:ascii="彩虹粗仿宋" w:eastAsia="彩虹粗仿宋" w:hint="eastAsia"/>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7B62A69"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（一）基金财产保管的原则</w:t>
      </w:r>
    </w:p>
    <w:p w14:paraId="0285EA1F"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1.基金财产应独立于基金管理人、基金托管人的固有财产。</w:t>
      </w:r>
    </w:p>
    <w:p w14:paraId="667350EB"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2.基金托管人应安全保管基金财产。</w:t>
      </w:r>
    </w:p>
    <w:p w14:paraId="70F44746"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3.基金托管人按照规定开设基金财产的资金账户和证券账户等投资所需账户。</w:t>
      </w:r>
    </w:p>
    <w:p w14:paraId="665F3B98"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lastRenderedPageBreak/>
        <w:t>4.基金托管人对所托管的不同基金财产分别设置账户，分账管理，独立核算，确保基金财产的完整与独立。</w:t>
      </w:r>
    </w:p>
    <w:p w14:paraId="6E7E1719"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6A3B38">
        <w:rPr>
          <w:rFonts w:ascii="彩虹粗仿宋" w:eastAsia="彩虹粗仿宋" w:hAnsi="宋体" w:cs="Arial" w:hint="eastAsia"/>
          <w:kern w:val="0"/>
          <w:sz w:val="24"/>
          <w:szCs w:val="24"/>
        </w:rPr>
        <w:t>收交易</w:t>
      </w:r>
      <w:proofErr w:type="gramEnd"/>
      <w:r w:rsidRPr="006A3B38">
        <w:rPr>
          <w:rFonts w:ascii="彩虹粗仿宋" w:eastAsia="彩虹粗仿宋" w:hAnsi="宋体" w:cs="Arial" w:hint="eastAsia"/>
          <w:kern w:val="0"/>
          <w:sz w:val="24"/>
          <w:szCs w:val="24"/>
        </w:rPr>
        <w:t>费、结算费和账户维护费等费用）。</w:t>
      </w:r>
    </w:p>
    <w:p w14:paraId="764914F6" w14:textId="211841D3"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w:t>
      </w:r>
      <w:r w:rsidR="00C90C24" w:rsidRPr="006A3B38">
        <w:rPr>
          <w:rFonts w:ascii="彩虹粗仿宋" w:eastAsia="彩虹粗仿宋" w:hAnsi="宋体" w:cs="Arial" w:hint="eastAsia"/>
          <w:kern w:val="0"/>
          <w:sz w:val="24"/>
          <w:szCs w:val="24"/>
        </w:rPr>
        <w:t>任何</w:t>
      </w:r>
      <w:r w:rsidRPr="006A3B38">
        <w:rPr>
          <w:rFonts w:ascii="彩虹粗仿宋" w:eastAsia="彩虹粗仿宋" w:hAnsi="宋体" w:cs="Arial" w:hint="eastAsia"/>
          <w:kern w:val="0"/>
          <w:sz w:val="24"/>
          <w:szCs w:val="24"/>
        </w:rPr>
        <w:t>责任，但应给予积极的配合和协助。</w:t>
      </w:r>
    </w:p>
    <w:p w14:paraId="6CB61D5F"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7.除依据法律法规和《基金合同》的规定外，基金托管人不得委托第三人托管基金财产。</w:t>
      </w:r>
    </w:p>
    <w:p w14:paraId="2191B708"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（二）基金募集期间及募集资金的验资</w:t>
      </w:r>
    </w:p>
    <w:p w14:paraId="6E276893"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1.基金募集期间募集的资金应存于基金管理人在基金托管人的营业机构开立的“基金募集专户”。该账户由基金管理人开立并管理。</w:t>
      </w:r>
    </w:p>
    <w:p w14:paraId="78E3B1DB" w14:textId="3AA1F4F9"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2.基金募集期满或基金停止募集时，基金募集份额总额、基金募集金额、基金</w:t>
      </w:r>
      <w:r w:rsidR="002E2567" w:rsidRPr="006A3B38">
        <w:rPr>
          <w:rFonts w:ascii="彩虹粗仿宋" w:eastAsia="彩虹粗仿宋" w:hAnsi="宋体" w:cs="Arial" w:hint="eastAsia"/>
          <w:kern w:val="0"/>
          <w:sz w:val="24"/>
          <w:szCs w:val="24"/>
        </w:rPr>
        <w:t>份额持有人</w:t>
      </w:r>
      <w:r w:rsidRPr="006A3B38">
        <w:rPr>
          <w:rFonts w:ascii="彩虹粗仿宋" w:eastAsia="彩虹粗仿宋" w:hAnsi="宋体" w:cs="Arial" w:hint="eastAsia"/>
          <w:kern w:val="0"/>
          <w:sz w:val="24"/>
          <w:szCs w:val="24"/>
        </w:rPr>
        <w:t>人数符合《基金法》、《运作办法》等有关规定后，基金管理人应将属于基金财产的全部资金划入基金托管人开立的基金银行账户，同时在规定时间内，聘请符合《中华人民共和国证券法》规定的会计师事务所进行验资，出具验资报告。出具的验资报告由参加验资的2名或2名以上中国注册会计师签字方为有效。</w:t>
      </w:r>
    </w:p>
    <w:p w14:paraId="522B1279" w14:textId="397AAF36"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w:t>
      </w:r>
      <w:proofErr w:type="gramStart"/>
      <w:r w:rsidRPr="006A3B38">
        <w:rPr>
          <w:rFonts w:ascii="彩虹粗仿宋" w:eastAsia="彩虹粗仿宋" w:hAnsi="宋体" w:cs="Arial" w:hint="eastAsia"/>
          <w:kern w:val="0"/>
          <w:sz w:val="24"/>
          <w:szCs w:val="24"/>
        </w:rPr>
        <w:t>若基金</w:t>
      </w:r>
      <w:proofErr w:type="gramEnd"/>
      <w:r w:rsidRPr="006A3B38">
        <w:rPr>
          <w:rFonts w:ascii="彩虹粗仿宋" w:eastAsia="彩虹粗仿宋" w:hAnsi="宋体" w:cs="Arial" w:hint="eastAsia"/>
          <w:kern w:val="0"/>
          <w:sz w:val="24"/>
          <w:szCs w:val="24"/>
        </w:rPr>
        <w:t>募集期限届满，未能达到《基金合同》生效的条件，由基金管理人按规定办理退款等事宜</w:t>
      </w:r>
      <w:r w:rsidR="007630D9" w:rsidRPr="006A3B38">
        <w:rPr>
          <w:rFonts w:ascii="彩虹粗仿宋" w:eastAsia="彩虹粗仿宋" w:hAnsi="宋体" w:cs="Arial" w:hint="eastAsia"/>
          <w:kern w:val="0"/>
          <w:sz w:val="24"/>
          <w:szCs w:val="24"/>
        </w:rPr>
        <w:t>，基金托管人应提供必要的配合</w:t>
      </w:r>
      <w:r w:rsidRPr="006A3B38">
        <w:rPr>
          <w:rFonts w:ascii="彩虹粗仿宋" w:eastAsia="彩虹粗仿宋" w:hAnsi="宋体" w:cs="Arial" w:hint="eastAsia"/>
          <w:kern w:val="0"/>
          <w:sz w:val="24"/>
          <w:szCs w:val="24"/>
        </w:rPr>
        <w:t>。</w:t>
      </w:r>
    </w:p>
    <w:p w14:paraId="597085CB"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（三）基金银行账户的开立和管理</w:t>
      </w:r>
    </w:p>
    <w:p w14:paraId="4CC9B4C8"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1.基金托管人应以基金的名义在其营业机构开立基金的银行账户，并根据基金管理人合法合</w:t>
      </w:r>
      <w:proofErr w:type="gramStart"/>
      <w:r w:rsidRPr="006A3B38">
        <w:rPr>
          <w:rFonts w:ascii="彩虹粗仿宋" w:eastAsia="彩虹粗仿宋" w:hAnsi="宋体" w:cs="Arial" w:hint="eastAsia"/>
          <w:kern w:val="0"/>
          <w:sz w:val="24"/>
          <w:szCs w:val="24"/>
        </w:rPr>
        <w:t>规</w:t>
      </w:r>
      <w:proofErr w:type="gramEnd"/>
      <w:r w:rsidRPr="006A3B38">
        <w:rPr>
          <w:rFonts w:ascii="彩虹粗仿宋" w:eastAsia="彩虹粗仿宋" w:hAnsi="宋体" w:cs="Arial" w:hint="eastAsia"/>
          <w:kern w:val="0"/>
          <w:sz w:val="24"/>
          <w:szCs w:val="24"/>
        </w:rPr>
        <w:t>的指令办理资金收付。本基金的银行预留印鉴由基金托管人保管和使用。</w:t>
      </w:r>
    </w:p>
    <w:p w14:paraId="7129360B"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50B3895"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3.基金银行账户的开立和管理应符合银行业监督管理机构的有关规定。</w:t>
      </w:r>
    </w:p>
    <w:p w14:paraId="2A869E3F"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lastRenderedPageBreak/>
        <w:t>4.在符合法律法规规定的条件下，基金托管人可以通过基金托管人专用账户办理基金资产的支付。</w:t>
      </w:r>
    </w:p>
    <w:p w14:paraId="0971A2DE" w14:textId="6BC5BB2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5.管理人应于托管产品清盘后及时完成收益兑付、费用结清及其他应收应付款项资金划转，在确保后续不再发生款项进出后的10个工作日内向托管人发出销户申请。</w:t>
      </w:r>
    </w:p>
    <w:p w14:paraId="6781D92A"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（四）基金证券账户和结算备付金账户的开立和管理</w:t>
      </w:r>
    </w:p>
    <w:p w14:paraId="7B751B23"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1.基金托管人在中国证券登记结算有限责任公司为基金开立基金托管人与基金联名的证券账户。</w:t>
      </w:r>
    </w:p>
    <w:p w14:paraId="569F09B8"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E44C95D"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3.基金证券账户的开立和证券账户卡的保管由基金托管人负责，账户资产的管理和运用由基金管理人负责。</w:t>
      </w:r>
    </w:p>
    <w:p w14:paraId="1FEDAF62"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证券账户开户费由基金管理人先行垫付</w:t>
      </w:r>
      <w:r w:rsidRPr="006A3B38">
        <w:rPr>
          <w:rFonts w:ascii="彩虹粗仿宋" w:eastAsia="彩虹粗仿宋" w:hAnsi="宋体" w:cs="Arial"/>
          <w:kern w:val="0"/>
          <w:sz w:val="24"/>
          <w:szCs w:val="24"/>
        </w:rPr>
        <w:t>，</w:t>
      </w:r>
      <w:r w:rsidRPr="006A3B38">
        <w:rPr>
          <w:rFonts w:ascii="彩虹粗仿宋" w:eastAsia="彩虹粗仿宋" w:hAnsi="宋体" w:cs="Arial" w:hint="eastAsia"/>
          <w:kern w:val="0"/>
          <w:sz w:val="24"/>
          <w:szCs w:val="24"/>
        </w:rPr>
        <w:t>待托管产品启始运营后</w:t>
      </w:r>
      <w:r w:rsidRPr="006A3B38">
        <w:rPr>
          <w:rFonts w:ascii="彩虹粗仿宋" w:eastAsia="彩虹粗仿宋" w:hAnsi="宋体" w:cs="Arial"/>
          <w:kern w:val="0"/>
          <w:sz w:val="24"/>
          <w:szCs w:val="24"/>
        </w:rPr>
        <w:t>，</w:t>
      </w:r>
      <w:r w:rsidRPr="006A3B38">
        <w:rPr>
          <w:rFonts w:ascii="彩虹粗仿宋" w:eastAsia="彩虹粗仿宋" w:hAnsi="宋体" w:cs="Arial" w:hint="eastAsia"/>
          <w:kern w:val="0"/>
          <w:sz w:val="24"/>
          <w:szCs w:val="24"/>
        </w:rPr>
        <w:t>基金管理人可向基金托管人发送划款指令</w:t>
      </w:r>
      <w:r w:rsidRPr="006A3B38">
        <w:rPr>
          <w:rFonts w:ascii="彩虹粗仿宋" w:eastAsia="彩虹粗仿宋" w:hAnsi="宋体" w:cs="Arial"/>
          <w:kern w:val="0"/>
          <w:sz w:val="24"/>
          <w:szCs w:val="24"/>
        </w:rPr>
        <w:t>，</w:t>
      </w:r>
      <w:r w:rsidRPr="006A3B38">
        <w:rPr>
          <w:rFonts w:ascii="彩虹粗仿宋" w:eastAsia="彩虹粗仿宋" w:hAnsi="宋体" w:cs="Arial" w:hint="eastAsia"/>
          <w:kern w:val="0"/>
          <w:sz w:val="24"/>
          <w:szCs w:val="24"/>
        </w:rPr>
        <w:t>将代垫开户费从本基金托管资金账户中扣还基金管理人。</w:t>
      </w:r>
    </w:p>
    <w:p w14:paraId="7C6DF7B9"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6A3B38">
        <w:rPr>
          <w:rFonts w:ascii="彩虹粗仿宋" w:eastAsia="彩虹粗仿宋" w:hAnsi="宋体" w:cs="Arial" w:hint="eastAsia"/>
          <w:kern w:val="0"/>
          <w:sz w:val="24"/>
          <w:szCs w:val="24"/>
        </w:rPr>
        <w:t>收资金</w:t>
      </w:r>
      <w:proofErr w:type="gramEnd"/>
      <w:r w:rsidRPr="006A3B38">
        <w:rPr>
          <w:rFonts w:ascii="彩虹粗仿宋" w:eastAsia="彩虹粗仿宋" w:hAnsi="宋体" w:cs="Arial" w:hint="eastAsia"/>
          <w:kern w:val="0"/>
          <w:sz w:val="24"/>
          <w:szCs w:val="24"/>
        </w:rPr>
        <w:t>等的收取按照中国证券登记结算有限责任公司的规定以及基金管理人与基金托管人签署的《托管银行证券资金结算协议》执行。</w:t>
      </w:r>
    </w:p>
    <w:p w14:paraId="21C56C18" w14:textId="56CECD3F"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5.账户注销时，在遵守中国证券登记结算有限责任公司的相关规定下，由管理人和托管人协商确认主要办理人。账户注销期间，主要办理人如需另一方提供配合的，另一方应予以配合。</w:t>
      </w:r>
    </w:p>
    <w:p w14:paraId="2DD0A02C"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6.若中国证监会或其他监管机构在本托管协议订立日之后允许基金从事其他投资品种的投资业务，涉及相关账户的开立、使用的，若无相关规定，</w:t>
      </w:r>
      <w:proofErr w:type="gramStart"/>
      <w:r w:rsidRPr="006A3B38">
        <w:rPr>
          <w:rFonts w:ascii="彩虹粗仿宋" w:eastAsia="彩虹粗仿宋" w:hAnsi="宋体" w:cs="Arial" w:hint="eastAsia"/>
          <w:kern w:val="0"/>
          <w:sz w:val="24"/>
          <w:szCs w:val="24"/>
        </w:rPr>
        <w:t>则基金</w:t>
      </w:r>
      <w:proofErr w:type="gramEnd"/>
      <w:r w:rsidRPr="006A3B38">
        <w:rPr>
          <w:rFonts w:ascii="彩虹粗仿宋" w:eastAsia="彩虹粗仿宋" w:hAnsi="宋体" w:cs="Arial" w:hint="eastAsia"/>
          <w:kern w:val="0"/>
          <w:sz w:val="24"/>
          <w:szCs w:val="24"/>
        </w:rPr>
        <w:t>托管人比照上述关于账户开立、使用的规定执行。</w:t>
      </w:r>
    </w:p>
    <w:p w14:paraId="379D8E74"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（五）债券托管专户的开设和管理</w:t>
      </w:r>
    </w:p>
    <w:p w14:paraId="326EC325"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代表基金签订全国银行间债券市场债券回购主协议。</w:t>
      </w:r>
    </w:p>
    <w:p w14:paraId="5E413576"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lastRenderedPageBreak/>
        <w:t>（六）期货相关账户的开立和管理</w:t>
      </w:r>
    </w:p>
    <w:p w14:paraId="06ACD39A"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bookmarkStart w:id="44" w:name="_Hlk139644014"/>
      <w:r w:rsidRPr="006A3B38">
        <w:rPr>
          <w:rFonts w:ascii="彩虹粗仿宋" w:eastAsia="彩虹粗仿宋" w:hAnsi="宋体" w:cs="Arial" w:hint="eastAsia"/>
          <w:kern w:val="0"/>
          <w:sz w:val="24"/>
          <w:szCs w:val="24"/>
        </w:rPr>
        <w:t>基金管理人应当按照相关规定开立期货结算账户、期货资金账户，在中国金融期货交易所获取交易编码。期货结算账户名称、期货资金账户名称及交易编码对应名称应按照有关规定设立。</w:t>
      </w:r>
    </w:p>
    <w:bookmarkEnd w:id="44"/>
    <w:p w14:paraId="2F3E655B"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（七）其他账户的开立和管理</w:t>
      </w:r>
    </w:p>
    <w:p w14:paraId="07C3268F"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64AAEEE6"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2.法律法规等有关规定对相关账户的开立和管理另有规定的，从其规定办理。</w:t>
      </w:r>
    </w:p>
    <w:p w14:paraId="0C9BDB2E"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（八）基金财产投资的有关有价凭证等的保管</w:t>
      </w:r>
    </w:p>
    <w:p w14:paraId="52341D38" w14:textId="1497EE42"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财产投资的有关实物证券、银行存款开户证实书等有价凭证由基金托管人存放于基金托管人的保管库，也可存入中央国债登记结算有限责任公司、银行间市场清算所股份有限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1D62B9" w:rsidRPr="006A3B38">
        <w:rPr>
          <w:rFonts w:ascii="彩虹粗仿宋" w:eastAsia="彩虹粗仿宋" w:hAnsi="宋体" w:cs="Arial" w:hint="eastAsia"/>
          <w:kern w:val="0"/>
          <w:sz w:val="24"/>
          <w:szCs w:val="24"/>
        </w:rPr>
        <w:t>任何</w:t>
      </w:r>
      <w:r w:rsidRPr="006A3B38">
        <w:rPr>
          <w:rFonts w:ascii="彩虹粗仿宋" w:eastAsia="彩虹粗仿宋" w:hAnsi="宋体" w:cs="Arial" w:hint="eastAsia"/>
          <w:kern w:val="0"/>
          <w:sz w:val="24"/>
          <w:szCs w:val="24"/>
        </w:rPr>
        <w:t>责任。</w:t>
      </w:r>
    </w:p>
    <w:p w14:paraId="3451DF50"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（九）与基金财产有关的重大合同的保管</w:t>
      </w:r>
    </w:p>
    <w:p w14:paraId="43F0BE1A"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不低于法律法规规定的最低期限。</w:t>
      </w:r>
    </w:p>
    <w:p w14:paraId="05B9D493"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对于无法取得二份以上的正本的，基金管理人应向基金托管人提供加盖授权业务章的合同复印件或传真件，未经双方协商或未在合同约定范围内，合同原件不得转移。</w:t>
      </w:r>
    </w:p>
    <w:p w14:paraId="451CB8CF" w14:textId="77777777" w:rsidR="000917CE" w:rsidRPr="006A3B38" w:rsidRDefault="000917CE">
      <w:pPr>
        <w:rPr>
          <w:rFonts w:ascii="宋体" w:eastAsia="宋体" w:hAnsi="宋体"/>
          <w:sz w:val="24"/>
        </w:rPr>
      </w:pPr>
    </w:p>
    <w:p w14:paraId="79EAB9E2" w14:textId="6C147168" w:rsidR="000917CE" w:rsidRPr="006A3B38" w:rsidRDefault="004250CF">
      <w:pPr>
        <w:pStyle w:val="2"/>
        <w:jc w:val="center"/>
        <w:rPr>
          <w:rFonts w:ascii="彩虹粗仿宋" w:eastAsia="彩虹粗仿宋"/>
        </w:rPr>
      </w:pPr>
      <w:bookmarkStart w:id="45" w:name="_Toc110830494"/>
      <w:bookmarkStart w:id="46" w:name="_Toc86223244"/>
      <w:bookmarkStart w:id="47" w:name="_Toc118212952"/>
      <w:bookmarkStart w:id="48" w:name="_Toc118774805"/>
      <w:bookmarkStart w:id="49" w:name="_Toc108512360"/>
      <w:bookmarkStart w:id="50" w:name="_Toc86204790"/>
      <w:bookmarkStart w:id="51" w:name="_Toc110765662"/>
      <w:bookmarkStart w:id="52" w:name="_Toc84234436"/>
      <w:bookmarkStart w:id="53" w:name="_Toc84234389"/>
      <w:bookmarkStart w:id="54" w:name="_Toc84133787"/>
      <w:bookmarkStart w:id="55" w:name="_Toc86726441"/>
      <w:bookmarkStart w:id="56" w:name="_Toc86225293"/>
      <w:bookmarkStart w:id="57" w:name="_Toc86649724"/>
      <w:bookmarkStart w:id="58" w:name="_Toc118972650"/>
      <w:bookmarkStart w:id="59" w:name="_Toc86727357"/>
      <w:bookmarkStart w:id="60" w:name="_Toc89163370"/>
      <w:bookmarkStart w:id="61" w:name="_Toc86737931"/>
      <w:bookmarkStart w:id="62" w:name="_Toc110761798"/>
      <w:bookmarkStart w:id="63" w:name="_Toc124325890"/>
      <w:bookmarkStart w:id="64" w:name="_Toc120435785"/>
      <w:bookmarkStart w:id="65" w:name="_Toc119402712"/>
      <w:r w:rsidRPr="006A3B38">
        <w:rPr>
          <w:rFonts w:ascii="彩虹粗仿宋" w:eastAsia="彩虹粗仿宋" w:hint="eastAsia"/>
        </w:rPr>
        <w:lastRenderedPageBreak/>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CEA0764"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基金管理人在运用基金财产时向基金托管人发送资金划拨及其他款项付款指令，基金托管人执行基金管理人的指令、办理基金名下的资金往来等有关事项。</w:t>
      </w:r>
    </w:p>
    <w:p w14:paraId="792A5D91"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（一）基金管理人对发送指令人员的书面授权</w:t>
      </w:r>
    </w:p>
    <w:p w14:paraId="69548680"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1.基金管理人应指定专人向基金托管人发送指令。</w:t>
      </w:r>
    </w:p>
    <w:p w14:paraId="6AB8BC08"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2.基金管理人应向基金托管人提供书面授权文件，内容包括被授权人名单、预留印鉴及被授权人签字样本，授权文件应注明被授权人相应的权限。</w:t>
      </w:r>
    </w:p>
    <w:p w14:paraId="4C126F73"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基金托管人在收到授权文件原件并经电话确认后，授权文件即生效。如果授权文件中载明具体生效时间的，该生效时间不得早于基金托管人收到授权文件并经电话确认的时点。如早于上述时间，则以基金托管人收到授权文件并经电话确认的时点为授权文件的生效时间。</w:t>
      </w:r>
    </w:p>
    <w:p w14:paraId="7A4A61DF"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4.基金管理人和基金托管人对授权文件负有保密义务，其内容不得向被授权人及相关操作人员以外的任何人泄露。但法律法规规定或有权机关要求的除外。</w:t>
      </w:r>
    </w:p>
    <w:p w14:paraId="129992B6"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（二）指令的内容</w:t>
      </w:r>
    </w:p>
    <w:p w14:paraId="289E1CC5"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1.指令包括付款指令以及其他资金划拨指令等。</w:t>
      </w:r>
    </w:p>
    <w:p w14:paraId="54C28470"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2.基金管理人发给基金托管人的指令应写明款项事由、支付时间、到账时间、金额、账户等，加盖预留印鉴并由被授权人签字。</w:t>
      </w:r>
    </w:p>
    <w:p w14:paraId="455F927B"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（三）指令的发送、确认及执行的时间和程序</w:t>
      </w:r>
    </w:p>
    <w:p w14:paraId="7E8351B2"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1.指令的发送</w:t>
      </w:r>
    </w:p>
    <w:p w14:paraId="0EE211C7"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基金管理人发送指令应采用加密传真方式或双方协商一致的其他方式。</w:t>
      </w:r>
    </w:p>
    <w:p w14:paraId="11D0B95E"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0F63F5DC" w14:textId="4F06DCBE"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指令发出后，基金管理人应及时以电话方式向基金托管人确认。</w:t>
      </w:r>
    </w:p>
    <w:p w14:paraId="08DBC0EF" w14:textId="37634E4B"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基金管理人应在银行间交易成交后，及时将通知单、相关文件及划款指令加盖</w:t>
      </w:r>
      <w:r w:rsidR="00794C20" w:rsidRPr="006A3B38">
        <w:rPr>
          <w:rFonts w:ascii="彩虹粗仿宋" w:eastAsia="彩虹粗仿宋" w:hAnsi="宋体" w:cs="Arial" w:hint="eastAsia"/>
          <w:kern w:val="0"/>
          <w:sz w:val="24"/>
          <w:szCs w:val="24"/>
        </w:rPr>
        <w:t>印章</w:t>
      </w:r>
      <w:r w:rsidRPr="006A3B38">
        <w:rPr>
          <w:rFonts w:ascii="彩虹粗仿宋" w:eastAsia="彩虹粗仿宋" w:hAnsi="宋体" w:cs="Arial" w:hint="eastAsia"/>
          <w:kern w:val="0"/>
          <w:sz w:val="24"/>
          <w:szCs w:val="24"/>
        </w:rPr>
        <w:t>后发至基金托管人，并以电话方式确认，由基金托管人完成后台交易匹配及资金交收事宜。如果银行间结算系统已经生成的交易需要取消或终止，基金管理人要书面通知基金托管人。</w:t>
      </w:r>
    </w:p>
    <w:p w14:paraId="7185334A"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2.指令的确认</w:t>
      </w:r>
    </w:p>
    <w:p w14:paraId="1E0D8D01"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lastRenderedPageBreak/>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08E7213B"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3.指令的时间和执行</w:t>
      </w:r>
    </w:p>
    <w:p w14:paraId="25F27AF3" w14:textId="24A2D8BD"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6A3B38">
        <w:rPr>
          <w:rFonts w:ascii="彩虹粗仿宋" w:eastAsia="彩虹粗仿宋" w:hAnsi="宋体" w:cs="Arial" w:hint="eastAsia"/>
          <w:kern w:val="0"/>
          <w:sz w:val="24"/>
          <w:szCs w:val="24"/>
        </w:rPr>
        <w:t>并相关</w:t>
      </w:r>
      <w:proofErr w:type="gramEnd"/>
      <w:r w:rsidRPr="006A3B38">
        <w:rPr>
          <w:rFonts w:ascii="彩虹粗仿宋" w:eastAsia="彩虹粗仿宋" w:hAnsi="宋体" w:cs="Arial" w:hint="eastAsia"/>
          <w:kern w:val="0"/>
          <w:sz w:val="24"/>
          <w:szCs w:val="24"/>
        </w:rPr>
        <w:t>付款条件已经具备。基金托管人将视付款条件具备时为指令送达时间。基金管理人应确保基金托管人在执行指令时，基金资金账户有足够的资金余额，在基金资金头寸充足的情况下，基金托管人对基金管理人符合法律法规、《基金合同》、本协议的指令不得拖延或拒绝执行。</w:t>
      </w:r>
    </w:p>
    <w:p w14:paraId="62637DB0"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（四）基金管理人发送错误指令的情形和处理程序</w:t>
      </w:r>
    </w:p>
    <w:p w14:paraId="1DD9B8BC"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基金管理人发送错误指令的情形包括指令违反法律法规和《基金合同》，指令发送人员无权或超越权限发送指令。</w:t>
      </w:r>
    </w:p>
    <w:p w14:paraId="4490B813" w14:textId="7913E714"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基金托管人在履行监督职能时，发现基金管理人的指令错误时，有权</w:t>
      </w:r>
      <w:r w:rsidR="003C2D1E" w:rsidRPr="006A3B38">
        <w:rPr>
          <w:rFonts w:ascii="彩虹粗仿宋" w:eastAsia="彩虹粗仿宋" w:hAnsi="宋体" w:cs="Arial" w:hint="eastAsia"/>
          <w:kern w:val="0"/>
          <w:sz w:val="24"/>
          <w:szCs w:val="24"/>
        </w:rPr>
        <w:t>视情况暂缓执行或者</w:t>
      </w:r>
      <w:r w:rsidRPr="006A3B38">
        <w:rPr>
          <w:rFonts w:ascii="彩虹粗仿宋" w:eastAsia="彩虹粗仿宋" w:hAnsi="宋体" w:cs="Arial" w:hint="eastAsia"/>
          <w:kern w:val="0"/>
          <w:sz w:val="24"/>
          <w:szCs w:val="24"/>
        </w:rPr>
        <w:t>拒绝执行，并及时通知基金管理人改正。如需撤销指令，基金管理人应出具书面说明，并加盖业务用章。</w:t>
      </w:r>
    </w:p>
    <w:p w14:paraId="7EF27815"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（五）基金托管人依照法律法规暂缓、拒绝执行指令的情形和处理程序</w:t>
      </w:r>
    </w:p>
    <w:p w14:paraId="36F5ACE6"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proofErr w:type="gramStart"/>
      <w:r w:rsidRPr="006A3B38">
        <w:rPr>
          <w:rFonts w:ascii="彩虹粗仿宋" w:eastAsia="彩虹粗仿宋" w:hAnsi="宋体" w:cs="Arial" w:hint="eastAsia"/>
          <w:kern w:val="0"/>
          <w:sz w:val="24"/>
          <w:szCs w:val="24"/>
        </w:rPr>
        <w:t>若基金</w:t>
      </w:r>
      <w:proofErr w:type="gramEnd"/>
      <w:r w:rsidRPr="006A3B38">
        <w:rPr>
          <w:rFonts w:ascii="彩虹粗仿宋" w:eastAsia="彩虹粗仿宋" w:hAnsi="宋体" w:cs="Arial" w:hint="eastAsia"/>
          <w:kern w:val="0"/>
          <w:sz w:val="24"/>
          <w:szCs w:val="24"/>
        </w:rPr>
        <w:t>托管人发现基金管理人的指令违反法律法规，或者违反《基金合同》约定的，有权视情况暂缓执行或者拒绝执行，立即通知基金管理人。</w:t>
      </w:r>
    </w:p>
    <w:p w14:paraId="09F6C35B"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（六）基金托管人未按照基金管理人指令执行的处理方法</w:t>
      </w:r>
    </w:p>
    <w:p w14:paraId="5AB13EB1" w14:textId="35C08FEC"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基金托管人由于过错，未按照基金管理人发送的指令执行并对基金财产或投资人造成的直接损失，由基金托管人赔偿由此造成的直接损失。</w:t>
      </w:r>
    </w:p>
    <w:p w14:paraId="5CBEF4D3"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（七）更换被授权人员的程序</w:t>
      </w:r>
    </w:p>
    <w:p w14:paraId="24C32B67"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人更换被授权人、更改或终止对被授权人的授权，应立即将新的授权文件以传真或双方认可的其他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6A3B38">
        <w:rPr>
          <w:rFonts w:ascii="彩虹粗仿宋" w:eastAsia="彩虹粗仿宋" w:hAnsi="宋体" w:cs="Arial" w:hint="eastAsia"/>
          <w:kern w:val="0"/>
          <w:sz w:val="24"/>
          <w:szCs w:val="24"/>
        </w:rPr>
        <w:t>件内容</w:t>
      </w:r>
      <w:proofErr w:type="gramEnd"/>
      <w:r w:rsidRPr="006A3B38">
        <w:rPr>
          <w:rFonts w:ascii="彩虹粗仿宋" w:eastAsia="彩虹粗仿宋" w:hAnsi="宋体" w:cs="Arial" w:hint="eastAsia"/>
          <w:kern w:val="0"/>
          <w:sz w:val="24"/>
          <w:szCs w:val="24"/>
        </w:rPr>
        <w:t>执行有关业务，如果新的授权文件正本与传真</w:t>
      </w:r>
      <w:proofErr w:type="gramStart"/>
      <w:r w:rsidRPr="006A3B38">
        <w:rPr>
          <w:rFonts w:ascii="彩虹粗仿宋" w:eastAsia="彩虹粗仿宋" w:hAnsi="宋体" w:cs="Arial" w:hint="eastAsia"/>
          <w:kern w:val="0"/>
          <w:sz w:val="24"/>
          <w:szCs w:val="24"/>
        </w:rPr>
        <w:t>件内容</w:t>
      </w:r>
      <w:proofErr w:type="gramEnd"/>
      <w:r w:rsidRPr="006A3B38">
        <w:rPr>
          <w:rFonts w:ascii="彩虹粗仿宋" w:eastAsia="彩虹粗仿宋" w:hAnsi="宋体" w:cs="Arial" w:hint="eastAsia"/>
          <w:kern w:val="0"/>
          <w:sz w:val="24"/>
          <w:szCs w:val="24"/>
        </w:rPr>
        <w:t>不同，由此产生的责任由基金管理人承担。基金托管人更换接收基金管理人指令的人员，应提前通过录音电话通知基金管理人。</w:t>
      </w:r>
    </w:p>
    <w:p w14:paraId="6E64E5B5"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lastRenderedPageBreak/>
        <w:t>（八）其他事项</w:t>
      </w:r>
    </w:p>
    <w:p w14:paraId="2FCD420C" w14:textId="415BC40F"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基金托管人在接收指令时，应对指令的要素是否齐全、印鉴与被授权人是否与预留的授权文件内容相符进行检查，如发现问题，应及时报告基金管理人，基金托管人对</w:t>
      </w:r>
      <w:r w:rsidR="00517127" w:rsidRPr="006A3B38">
        <w:rPr>
          <w:rFonts w:ascii="彩虹粗仿宋" w:eastAsia="彩虹粗仿宋" w:hAnsi="宋体" w:cs="Arial" w:hint="eastAsia"/>
          <w:kern w:val="0"/>
          <w:sz w:val="24"/>
          <w:szCs w:val="24"/>
        </w:rPr>
        <w:t>正确</w:t>
      </w:r>
      <w:r w:rsidRPr="006A3B38">
        <w:rPr>
          <w:rFonts w:ascii="彩虹粗仿宋" w:eastAsia="彩虹粗仿宋" w:hAnsi="宋体" w:cs="Arial" w:hint="eastAsia"/>
          <w:kern w:val="0"/>
          <w:sz w:val="24"/>
          <w:szCs w:val="24"/>
        </w:rPr>
        <w:t>执行基金管理人的合法指令对基金财产造成的损失不承担赔偿责任。</w:t>
      </w:r>
    </w:p>
    <w:p w14:paraId="706B9269" w14:textId="77777777" w:rsidR="000917CE" w:rsidRPr="006A3B38" w:rsidRDefault="004250CF">
      <w:pPr>
        <w:widowControl/>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基金参与认购未上市债券时，基金管理人应代表本基金与对手方签署相关合同或协议，明确约定债券过户具体事宜。否则，基金管理人需对所认购债券的过户事宜承担相应责任。</w:t>
      </w:r>
    </w:p>
    <w:p w14:paraId="69DCADFE" w14:textId="77777777" w:rsidR="000917CE" w:rsidRPr="006A3B38" w:rsidRDefault="000917CE">
      <w:pPr>
        <w:widowControl/>
        <w:adjustRightInd w:val="0"/>
        <w:snapToGrid w:val="0"/>
        <w:ind w:firstLineChars="200" w:firstLine="480"/>
        <w:rPr>
          <w:rFonts w:ascii="彩虹粗仿宋" w:eastAsia="彩虹粗仿宋" w:hAnsi="宋体" w:cs="Arial"/>
          <w:kern w:val="0"/>
          <w:sz w:val="24"/>
          <w:szCs w:val="24"/>
        </w:rPr>
      </w:pPr>
    </w:p>
    <w:p w14:paraId="520BE02F" w14:textId="4F49B13D" w:rsidR="000917CE" w:rsidRPr="006A3B38" w:rsidRDefault="004250CF">
      <w:pPr>
        <w:pStyle w:val="2"/>
        <w:jc w:val="center"/>
        <w:rPr>
          <w:rFonts w:ascii="彩虹粗仿宋" w:eastAsia="彩虹粗仿宋"/>
        </w:rPr>
      </w:pPr>
      <w:bookmarkStart w:id="66" w:name="_Toc86649725"/>
      <w:bookmarkStart w:id="67" w:name="_Toc89163371"/>
      <w:bookmarkStart w:id="68" w:name="_Toc84133788"/>
      <w:bookmarkStart w:id="69" w:name="_Toc86223245"/>
      <w:bookmarkStart w:id="70" w:name="_Toc86726442"/>
      <w:bookmarkStart w:id="71" w:name="_Toc86204791"/>
      <w:bookmarkStart w:id="72" w:name="_Toc118212953"/>
      <w:bookmarkStart w:id="73" w:name="_Toc118972651"/>
      <w:bookmarkStart w:id="74" w:name="_Toc118774806"/>
      <w:bookmarkStart w:id="75" w:name="_Toc120435786"/>
      <w:bookmarkStart w:id="76" w:name="_Toc86727358"/>
      <w:bookmarkStart w:id="77" w:name="_Toc86225294"/>
      <w:bookmarkStart w:id="78" w:name="_Toc108512361"/>
      <w:bookmarkStart w:id="79" w:name="_Toc110830495"/>
      <w:bookmarkStart w:id="80" w:name="_Toc84234390"/>
      <w:bookmarkStart w:id="81" w:name="_Toc110765663"/>
      <w:bookmarkStart w:id="82" w:name="_Toc110761799"/>
      <w:bookmarkStart w:id="83" w:name="_Toc119402713"/>
      <w:bookmarkStart w:id="84" w:name="_Toc84234437"/>
      <w:bookmarkStart w:id="85" w:name="_Toc86737932"/>
      <w:bookmarkStart w:id="86" w:name="_Toc124325891"/>
      <w:r w:rsidRPr="006A3B38">
        <w:rPr>
          <w:rFonts w:ascii="彩虹粗仿宋" w:eastAsia="彩虹粗仿宋" w:hint="eastAsia"/>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CA44F08" w14:textId="375E1BE3" w:rsidR="000917CE" w:rsidRPr="006A3B38" w:rsidRDefault="004250CF" w:rsidP="00C148B8">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本产品参与交易所场内证券投资，采取托管人结算模式，基金管理人与基金托管人应根据有关法律法规及相关业务规则，签订《托管银行证券资金结算协议》用以具体明确基金管理人与基金托管人在证券交易资金结算业务中的程序与责任。协议签署前，基金管理人应按基金托管人要求配合提供相应准入材料。</w:t>
      </w:r>
    </w:p>
    <w:p w14:paraId="4D6741D7" w14:textId="3060B46C" w:rsidR="000917CE" w:rsidRPr="006A3B38" w:rsidRDefault="004250CF" w:rsidP="00C148B8">
      <w:pPr>
        <w:adjustRightInd w:val="0"/>
        <w:snapToGrid w:val="0"/>
        <w:ind w:firstLineChars="200" w:firstLine="480"/>
        <w:rPr>
          <w:rFonts w:ascii="彩虹粗仿宋" w:eastAsia="彩虹粗仿宋" w:hAnsi="宋体" w:cs="Arial"/>
          <w:kern w:val="0"/>
          <w:sz w:val="24"/>
        </w:rPr>
      </w:pPr>
      <w:r w:rsidRPr="006A3B38">
        <w:rPr>
          <w:rFonts w:ascii="彩虹粗仿宋" w:eastAsia="彩虹粗仿宋" w:hAnsi="宋体" w:cs="Arial"/>
          <w:kern w:val="0"/>
          <w:sz w:val="24"/>
          <w:szCs w:val="24"/>
        </w:rPr>
        <w:t>基金管理人、基金托管人应遵守本</w:t>
      </w:r>
      <w:r w:rsidR="004D0AEE" w:rsidRPr="006A3B38">
        <w:rPr>
          <w:rFonts w:ascii="彩虹粗仿宋" w:eastAsia="彩虹粗仿宋" w:hAnsi="宋体" w:cs="Arial"/>
          <w:kern w:val="0"/>
          <w:sz w:val="24"/>
          <w:szCs w:val="24"/>
        </w:rPr>
        <w:t>协议</w:t>
      </w:r>
      <w:r w:rsidRPr="006A3B38">
        <w:rPr>
          <w:rFonts w:ascii="彩虹粗仿宋" w:eastAsia="彩虹粗仿宋" w:hAnsi="宋体" w:cs="Arial"/>
          <w:kern w:val="0"/>
          <w:sz w:val="24"/>
          <w:szCs w:val="24"/>
        </w:rPr>
        <w:t>下述（一）和（二）之约定。</w:t>
      </w:r>
    </w:p>
    <w:p w14:paraId="0D55AF8C"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（一）选择证券、期货买卖的证券、期货经营机构</w:t>
      </w:r>
    </w:p>
    <w:p w14:paraId="2B3C4A8E"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4304E202"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人负责选择代理本基金期货交易的期货经营机构，并与其签订期货经纪合同，其他事宜根据法律法规、《基金合同》的相关规定执行，若无明确规定的，可参照有关证券买卖、证券经营机构选择的规则执行。</w:t>
      </w:r>
    </w:p>
    <w:p w14:paraId="2D5F37F3"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本基金在开始进行期货投资之前，应与基金托管人、期货公司三方</w:t>
      </w:r>
      <w:proofErr w:type="gramStart"/>
      <w:r w:rsidRPr="006A3B38">
        <w:rPr>
          <w:rFonts w:ascii="彩虹粗仿宋" w:eastAsia="彩虹粗仿宋" w:hAnsi="宋体" w:cs="Arial" w:hint="eastAsia"/>
          <w:kern w:val="0"/>
          <w:sz w:val="24"/>
          <w:szCs w:val="24"/>
        </w:rPr>
        <w:t>一同就</w:t>
      </w:r>
      <w:proofErr w:type="gramEnd"/>
      <w:r w:rsidRPr="006A3B38">
        <w:rPr>
          <w:rFonts w:ascii="彩虹粗仿宋" w:eastAsia="彩虹粗仿宋" w:hAnsi="宋体" w:cs="Arial" w:hint="eastAsia"/>
          <w:kern w:val="0"/>
          <w:sz w:val="24"/>
          <w:szCs w:val="24"/>
        </w:rPr>
        <w:t>期货开户、清算、估值、交收等事宜另行签署《期货投资托管操作三方备忘录》。</w:t>
      </w:r>
    </w:p>
    <w:p w14:paraId="3FD6BA4C" w14:textId="7ECB8A93"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（二）基金投资证券后的清算交收安排</w:t>
      </w:r>
    </w:p>
    <w:p w14:paraId="2BB5BF1E" w14:textId="77777777" w:rsidR="000917CE" w:rsidRPr="006A3B38" w:rsidRDefault="004250CF">
      <w:pPr>
        <w:adjustRightInd w:val="0"/>
        <w:snapToGrid w:val="0"/>
        <w:ind w:firstLine="480"/>
        <w:rPr>
          <w:rFonts w:ascii="彩虹粗仿宋" w:eastAsia="彩虹粗仿宋" w:hAnsi="宋体" w:cs="Arial"/>
          <w:sz w:val="24"/>
        </w:rPr>
      </w:pPr>
      <w:r w:rsidRPr="006A3B38">
        <w:rPr>
          <w:rFonts w:ascii="彩虹粗仿宋" w:eastAsia="彩虹粗仿宋" w:hAnsi="宋体" w:cs="Arial" w:hint="eastAsia"/>
          <w:kern w:val="0"/>
          <w:sz w:val="24"/>
          <w:szCs w:val="24"/>
        </w:rPr>
        <w:t>1.</w:t>
      </w:r>
      <w:r w:rsidRPr="006A3B38">
        <w:rPr>
          <w:rFonts w:ascii="彩虹粗仿宋" w:eastAsia="彩虹粗仿宋" w:hAnsi="宋体" w:cs="Arial" w:hint="eastAsia"/>
          <w:sz w:val="24"/>
        </w:rPr>
        <w:t xml:space="preserve"> 结算备付金与保证金</w:t>
      </w:r>
    </w:p>
    <w:p w14:paraId="76719CA4" w14:textId="0A74EC7A"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hint="eastAsia"/>
          <w:bCs/>
          <w:sz w:val="24"/>
        </w:rPr>
        <w:t>中国证券登记结算有限责任公司分别于每月前</w:t>
      </w:r>
      <w:r w:rsidRPr="006A3B38">
        <w:rPr>
          <w:rFonts w:ascii="彩虹粗仿宋" w:eastAsia="彩虹粗仿宋" w:hAnsi="宋体"/>
          <w:bCs/>
          <w:sz w:val="24"/>
        </w:rPr>
        <w:t>6个交易日</w:t>
      </w:r>
      <w:r w:rsidRPr="006A3B38">
        <w:rPr>
          <w:rFonts w:ascii="彩虹粗仿宋" w:eastAsia="彩虹粗仿宋" w:hAnsi="宋体" w:hint="eastAsia"/>
          <w:bCs/>
          <w:sz w:val="24"/>
        </w:rPr>
        <w:t>及每月前</w:t>
      </w:r>
      <w:r w:rsidRPr="006A3B38">
        <w:rPr>
          <w:rFonts w:ascii="彩虹粗仿宋" w:eastAsia="彩虹粗仿宋" w:hAnsi="宋体"/>
          <w:bCs/>
          <w:sz w:val="24"/>
        </w:rPr>
        <w:t>3个交易日内，对结算参与人最低备付金限额与结算保证金限额进行重新核算、调整。基金</w:t>
      </w:r>
      <w:r w:rsidRPr="006A3B38">
        <w:rPr>
          <w:rFonts w:ascii="彩虹粗仿宋" w:eastAsia="彩虹粗仿宋" w:hAnsi="宋体"/>
          <w:bCs/>
          <w:sz w:val="24"/>
        </w:rPr>
        <w:lastRenderedPageBreak/>
        <w:t>托管人</w:t>
      </w:r>
      <w:r w:rsidRPr="006A3B38">
        <w:rPr>
          <w:rFonts w:ascii="彩虹粗仿宋" w:eastAsia="彩虹粗仿宋" w:hAnsi="宋体" w:hint="eastAsia"/>
          <w:bCs/>
          <w:sz w:val="24"/>
        </w:rPr>
        <w:t>应分别于每月前</w:t>
      </w:r>
      <w:r w:rsidRPr="006A3B38">
        <w:rPr>
          <w:rFonts w:ascii="彩虹粗仿宋" w:eastAsia="彩虹粗仿宋" w:hAnsi="宋体"/>
          <w:bCs/>
          <w:sz w:val="24"/>
        </w:rPr>
        <w:t>3个交易日内及结算保证金调整当日通过《资金账户报告》通知基金管理人</w:t>
      </w:r>
      <w:r w:rsidRPr="006A3B38">
        <w:rPr>
          <w:rFonts w:ascii="彩虹粗仿宋" w:eastAsia="彩虹粗仿宋" w:hAnsi="宋体" w:hint="eastAsia"/>
          <w:bCs/>
          <w:sz w:val="24"/>
        </w:rPr>
        <w:t>本基金最低备付金调整金额以及调整后的结算保证金金额。</w:t>
      </w:r>
      <w:r w:rsidRPr="006A3B38">
        <w:rPr>
          <w:rFonts w:ascii="彩虹粗仿宋" w:eastAsia="彩虹粗仿宋" w:hAnsi="宋体" w:cs="Arial" w:hint="eastAsia"/>
          <w:kern w:val="0"/>
          <w:sz w:val="24"/>
          <w:szCs w:val="24"/>
        </w:rPr>
        <w:t xml:space="preserve"> </w:t>
      </w:r>
    </w:p>
    <w:p w14:paraId="4B98D4B8" w14:textId="0ED34190" w:rsidR="000917CE" w:rsidRPr="006A3B38" w:rsidRDefault="004250CF" w:rsidP="00E2206A">
      <w:pPr>
        <w:adjustRightInd w:val="0"/>
        <w:snapToGrid w:val="0"/>
        <w:ind w:firstLine="480"/>
        <w:rPr>
          <w:rFonts w:ascii="彩虹粗仿宋" w:eastAsia="彩虹粗仿宋" w:hAnsi="宋体"/>
          <w:bCs/>
          <w:sz w:val="24"/>
        </w:rPr>
      </w:pPr>
      <w:r w:rsidRPr="006A3B38">
        <w:rPr>
          <w:rFonts w:ascii="彩虹粗仿宋" w:eastAsia="彩虹粗仿宋" w:hAnsi="宋体"/>
          <w:bCs/>
          <w:sz w:val="24"/>
        </w:rPr>
        <w:t>基金管理人应预留最低备付金和结算保证金，并根据中国证券登记结算有限责任公司确定的实际最低备付金、结算保证金数据为依据安排资金运作，调整所需的现金头寸。如因调整最低备付金、结算保证金后造成透支，基金管理人应</w:t>
      </w:r>
      <w:proofErr w:type="gramStart"/>
      <w:r w:rsidRPr="006A3B38">
        <w:rPr>
          <w:rFonts w:ascii="彩虹粗仿宋" w:eastAsia="彩虹粗仿宋" w:hAnsi="宋体"/>
          <w:bCs/>
          <w:sz w:val="24"/>
        </w:rPr>
        <w:t>视基金</w:t>
      </w:r>
      <w:proofErr w:type="gramEnd"/>
      <w:r w:rsidRPr="006A3B38">
        <w:rPr>
          <w:rFonts w:ascii="彩虹粗仿宋" w:eastAsia="彩虹粗仿宋" w:hAnsi="宋体"/>
          <w:bCs/>
          <w:sz w:val="24"/>
        </w:rPr>
        <w:t>托管人最低结算备付金比例计收方式分别于下列时点补足透支金额：</w:t>
      </w:r>
    </w:p>
    <w:p w14:paraId="41256A17" w14:textId="51A6C2CF" w:rsidR="000917CE" w:rsidRPr="006A3B38" w:rsidRDefault="004250CF" w:rsidP="00E2206A">
      <w:pPr>
        <w:adjustRightInd w:val="0"/>
        <w:snapToGrid w:val="0"/>
        <w:ind w:firstLine="480"/>
        <w:rPr>
          <w:rFonts w:ascii="彩虹粗仿宋" w:eastAsia="彩虹粗仿宋" w:hAnsi="宋体"/>
          <w:bCs/>
          <w:sz w:val="24"/>
        </w:rPr>
      </w:pPr>
      <w:r w:rsidRPr="006A3B38">
        <w:rPr>
          <w:rFonts w:ascii="彩虹粗仿宋" w:eastAsia="彩虹粗仿宋" w:hAnsi="宋体"/>
          <w:bCs/>
          <w:sz w:val="24"/>
        </w:rPr>
        <w:t>（1）固定备付金比例计收方式下，基金管理人应在调整最低备付金、结算保证金当日上午11：00之前补足金额。</w:t>
      </w:r>
    </w:p>
    <w:p w14:paraId="5363C6A0" w14:textId="4021A512" w:rsidR="000917CE" w:rsidRPr="006A3B38" w:rsidRDefault="004250CF">
      <w:pPr>
        <w:adjustRightInd w:val="0"/>
        <w:snapToGrid w:val="0"/>
        <w:ind w:firstLine="480"/>
        <w:rPr>
          <w:rFonts w:ascii="彩虹粗仿宋" w:eastAsia="彩虹粗仿宋" w:hAnsi="宋体"/>
          <w:bCs/>
          <w:sz w:val="24"/>
        </w:rPr>
      </w:pPr>
      <w:r w:rsidRPr="006A3B38">
        <w:rPr>
          <w:rFonts w:ascii="彩虹粗仿宋" w:eastAsia="彩虹粗仿宋" w:hAnsi="宋体"/>
          <w:bCs/>
          <w:sz w:val="24"/>
        </w:rPr>
        <w:t>（2）差异化备付金比例计收方式下，基金管理人应最晚于资金</w:t>
      </w:r>
      <w:proofErr w:type="gramStart"/>
      <w:r w:rsidRPr="006A3B38">
        <w:rPr>
          <w:rFonts w:ascii="彩虹粗仿宋" w:eastAsia="彩虹粗仿宋" w:hAnsi="宋体"/>
          <w:bCs/>
          <w:sz w:val="24"/>
        </w:rPr>
        <w:t>交收日上午</w:t>
      </w:r>
      <w:proofErr w:type="gramEnd"/>
      <w:r w:rsidRPr="006A3B38">
        <w:rPr>
          <w:rFonts w:ascii="彩虹粗仿宋" w:eastAsia="彩虹粗仿宋" w:hAnsi="宋体"/>
          <w:bCs/>
          <w:sz w:val="24"/>
        </w:rPr>
        <w:t>8：30前补足金额。</w:t>
      </w:r>
    </w:p>
    <w:p w14:paraId="35C7D2E6" w14:textId="08115164" w:rsidR="000917CE" w:rsidRPr="006A3B38" w:rsidRDefault="004250CF">
      <w:pPr>
        <w:adjustRightInd w:val="0"/>
        <w:snapToGrid w:val="0"/>
        <w:ind w:firstLine="480"/>
        <w:rPr>
          <w:rFonts w:ascii="彩虹粗仿宋" w:eastAsia="彩虹粗仿宋" w:hAnsi="宋体"/>
          <w:bCs/>
          <w:sz w:val="24"/>
        </w:rPr>
      </w:pPr>
      <w:r w:rsidRPr="006A3B38">
        <w:rPr>
          <w:rFonts w:ascii="彩虹粗仿宋" w:eastAsia="彩虹粗仿宋" w:hAnsi="宋体"/>
          <w:bCs/>
          <w:sz w:val="24"/>
        </w:rPr>
        <w:t>2</w:t>
      </w:r>
      <w:r w:rsidR="00AC1B6E" w:rsidRPr="006A3B38">
        <w:rPr>
          <w:rFonts w:ascii="彩虹粗仿宋" w:eastAsia="彩虹粗仿宋" w:hAnsi="宋体" w:hint="eastAsia"/>
          <w:bCs/>
          <w:sz w:val="24"/>
        </w:rPr>
        <w:t>.</w:t>
      </w:r>
      <w:r w:rsidRPr="006A3B38">
        <w:rPr>
          <w:rFonts w:ascii="彩虹粗仿宋" w:eastAsia="彩虹粗仿宋" w:hAnsi="宋体"/>
          <w:bCs/>
          <w:sz w:val="24"/>
        </w:rPr>
        <w:t>清算交收</w:t>
      </w:r>
    </w:p>
    <w:p w14:paraId="4DF2952D"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E51AE18"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如果因为基金托管人过错在清算上造成基金财产的直接损失，应由基金托管人负责赔偿，但因中国人民银行、中国结算和银行间市场登记结算机构资金结算系统以及其他机构的结算系统发生故障等</w:t>
      </w:r>
      <w:proofErr w:type="gramStart"/>
      <w:r w:rsidRPr="006A3B38">
        <w:rPr>
          <w:rFonts w:ascii="彩虹粗仿宋" w:eastAsia="彩虹粗仿宋" w:hAnsi="宋体" w:cs="Arial" w:hint="eastAsia"/>
          <w:kern w:val="0"/>
          <w:sz w:val="24"/>
          <w:szCs w:val="24"/>
        </w:rPr>
        <w:t>非基金</w:t>
      </w:r>
      <w:proofErr w:type="gramEnd"/>
      <w:r w:rsidRPr="006A3B38">
        <w:rPr>
          <w:rFonts w:ascii="彩虹粗仿宋" w:eastAsia="彩虹粗仿宋" w:hAnsi="宋体" w:cs="Arial" w:hint="eastAsia"/>
          <w:kern w:val="0"/>
          <w:sz w:val="24"/>
          <w:szCs w:val="24"/>
        </w:rPr>
        <w:t>托管人的过错造成清算资金无法按时到账的情形，基金托管人免责；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6A3B38">
        <w:rPr>
          <w:rFonts w:ascii="彩虹粗仿宋" w:eastAsia="彩虹粗仿宋" w:hAnsi="宋体" w:cs="Arial" w:hint="eastAsia"/>
          <w:kern w:val="0"/>
          <w:sz w:val="24"/>
          <w:szCs w:val="24"/>
        </w:rPr>
        <w:t>券</w:t>
      </w:r>
      <w:proofErr w:type="gramEnd"/>
      <w:r w:rsidRPr="006A3B38">
        <w:rPr>
          <w:rFonts w:ascii="彩虹粗仿宋" w:eastAsia="彩虹粗仿宋" w:hAnsi="宋体" w:cs="Arial" w:hint="eastAsia"/>
          <w:kern w:val="0"/>
          <w:sz w:val="24"/>
          <w:szCs w:val="24"/>
        </w:rPr>
        <w:t>欠库等原因造成基金投资清算困难和风险的，基金托管人在预清算结束后应通知基金管理人预透支和预欠库事项，基金管理人应保持联系方式畅通，后续补缴等事宜由基金管理人负责处理，由此给基金托管人、本基金</w:t>
      </w:r>
      <w:r w:rsidRPr="006A3B38">
        <w:rPr>
          <w:rFonts w:ascii="彩虹粗仿宋" w:eastAsia="彩虹粗仿宋" w:hAnsi="宋体" w:cs="Arial" w:hint="eastAsia"/>
          <w:sz w:val="24"/>
        </w:rPr>
        <w:t>和基金托管人托管的其他资产</w:t>
      </w:r>
      <w:r w:rsidRPr="006A3B38">
        <w:rPr>
          <w:rFonts w:ascii="彩虹粗仿宋" w:eastAsia="彩虹粗仿宋" w:hAnsi="宋体" w:cs="Arial" w:hint="eastAsia"/>
          <w:kern w:val="0"/>
          <w:sz w:val="24"/>
          <w:szCs w:val="24"/>
        </w:rPr>
        <w:t>造成的直接损失由基金管理人承担。</w:t>
      </w:r>
    </w:p>
    <w:p w14:paraId="4E90CB40" w14:textId="1D09B0AC" w:rsidR="000917CE" w:rsidRPr="006A3B38" w:rsidRDefault="004250CF" w:rsidP="00E2206A">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基金管理人应采取合理、必要措施，确保T日日终有足够的资金头寸完成 T+1日中国证券登记结算有限责任公司的资金交收；如因基金管理</w:t>
      </w:r>
      <w:proofErr w:type="gramStart"/>
      <w:r w:rsidRPr="006A3B38">
        <w:rPr>
          <w:rFonts w:ascii="彩虹粗仿宋" w:eastAsia="彩虹粗仿宋" w:hAnsi="宋体" w:cs="Arial" w:hint="eastAsia"/>
          <w:kern w:val="0"/>
          <w:sz w:val="24"/>
          <w:szCs w:val="24"/>
        </w:rPr>
        <w:t>人原因</w:t>
      </w:r>
      <w:proofErr w:type="gramEnd"/>
      <w:r w:rsidRPr="006A3B38">
        <w:rPr>
          <w:rFonts w:ascii="彩虹粗仿宋" w:eastAsia="彩虹粗仿宋" w:hAnsi="宋体" w:cs="Arial" w:hint="eastAsia"/>
          <w:kern w:val="0"/>
          <w:sz w:val="24"/>
          <w:szCs w:val="24"/>
        </w:rPr>
        <w:t>导致资金头寸不足，基金管理人应</w:t>
      </w:r>
      <w:proofErr w:type="gramStart"/>
      <w:r w:rsidRPr="006A3B38">
        <w:rPr>
          <w:rFonts w:ascii="彩虹粗仿宋" w:eastAsia="彩虹粗仿宋" w:hAnsi="宋体" w:cs="Arial" w:hint="eastAsia"/>
          <w:kern w:val="0"/>
          <w:sz w:val="24"/>
          <w:szCs w:val="24"/>
        </w:rPr>
        <w:t>视基金</w:t>
      </w:r>
      <w:proofErr w:type="gramEnd"/>
      <w:r w:rsidRPr="006A3B38">
        <w:rPr>
          <w:rFonts w:ascii="彩虹粗仿宋" w:eastAsia="彩虹粗仿宋" w:hAnsi="宋体" w:cs="Arial" w:hint="eastAsia"/>
          <w:kern w:val="0"/>
          <w:sz w:val="24"/>
          <w:szCs w:val="24"/>
        </w:rPr>
        <w:t>托管人最低结算备付金比例计收方式分别于下列时点补足透支金额：</w:t>
      </w:r>
    </w:p>
    <w:p w14:paraId="23D22BE5" w14:textId="718D8FC4" w:rsidR="000917CE" w:rsidRPr="006A3B38" w:rsidRDefault="004250CF" w:rsidP="00C148B8">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（1）固定备付金比例计收方式下，基金管理人应最晚于资金</w:t>
      </w:r>
      <w:proofErr w:type="gramStart"/>
      <w:r w:rsidRPr="006A3B38">
        <w:rPr>
          <w:rFonts w:ascii="彩虹粗仿宋" w:eastAsia="彩虹粗仿宋" w:hAnsi="宋体" w:cs="Arial"/>
          <w:kern w:val="0"/>
          <w:sz w:val="24"/>
          <w:szCs w:val="24"/>
        </w:rPr>
        <w:t>交收日上午</w:t>
      </w:r>
      <w:proofErr w:type="gramEnd"/>
      <w:r w:rsidRPr="006A3B38">
        <w:rPr>
          <w:rFonts w:ascii="彩虹粗仿宋" w:eastAsia="彩虹粗仿宋" w:hAnsi="宋体" w:cs="Arial"/>
          <w:kern w:val="0"/>
          <w:sz w:val="24"/>
          <w:szCs w:val="24"/>
        </w:rPr>
        <w:t>11：00前补足金额。</w:t>
      </w:r>
    </w:p>
    <w:p w14:paraId="0CA9B694" w14:textId="77777777" w:rsidR="00FA5198" w:rsidRPr="006A3B38" w:rsidRDefault="004250CF">
      <w:pPr>
        <w:adjustRightInd w:val="0"/>
        <w:snapToGrid w:val="0"/>
        <w:ind w:firstLine="480"/>
        <w:rPr>
          <w:rFonts w:ascii="彩虹粗仿宋" w:eastAsia="彩虹粗仿宋" w:hAnsi="宋体" w:cs="宋体"/>
          <w:color w:val="000000"/>
          <w:kern w:val="0"/>
          <w:sz w:val="24"/>
        </w:rPr>
      </w:pPr>
      <w:r w:rsidRPr="006A3B38">
        <w:rPr>
          <w:rFonts w:ascii="彩虹粗仿宋" w:eastAsia="彩虹粗仿宋" w:hAnsi="宋体" w:hint="eastAsia"/>
          <w:sz w:val="24"/>
        </w:rPr>
        <w:t>（</w:t>
      </w:r>
      <w:r w:rsidRPr="006A3B38">
        <w:rPr>
          <w:rFonts w:ascii="彩虹粗仿宋" w:eastAsia="彩虹粗仿宋" w:hAnsi="宋体"/>
          <w:sz w:val="24"/>
        </w:rPr>
        <w:t>2）差异化备付金比例计收方式下，</w:t>
      </w:r>
      <w:r w:rsidRPr="006A3B38">
        <w:rPr>
          <w:rFonts w:ascii="彩虹粗仿宋" w:eastAsia="彩虹粗仿宋" w:hAnsi="宋体" w:hint="eastAsia"/>
          <w:sz w:val="24"/>
        </w:rPr>
        <w:t>基金</w:t>
      </w:r>
      <w:r w:rsidRPr="006A3B38">
        <w:rPr>
          <w:rFonts w:ascii="彩虹粗仿宋" w:eastAsia="彩虹粗仿宋" w:hAnsi="宋体"/>
          <w:sz w:val="24"/>
        </w:rPr>
        <w:t>管理人应最晚于资金</w:t>
      </w:r>
      <w:proofErr w:type="gramStart"/>
      <w:r w:rsidRPr="006A3B38">
        <w:rPr>
          <w:rFonts w:ascii="彩虹粗仿宋" w:eastAsia="彩虹粗仿宋" w:hAnsi="宋体"/>
          <w:sz w:val="24"/>
        </w:rPr>
        <w:t>交收日</w:t>
      </w:r>
      <w:r w:rsidRPr="006A3B38">
        <w:rPr>
          <w:rFonts w:ascii="彩虹粗仿宋" w:eastAsia="彩虹粗仿宋" w:hAnsi="宋体" w:hint="eastAsia"/>
          <w:sz w:val="24"/>
        </w:rPr>
        <w:t>上午</w:t>
      </w:r>
      <w:proofErr w:type="gramEnd"/>
      <w:r w:rsidRPr="006A3B38">
        <w:rPr>
          <w:rFonts w:ascii="彩虹粗仿宋" w:eastAsia="彩虹粗仿宋" w:hAnsi="宋体"/>
          <w:sz w:val="24"/>
        </w:rPr>
        <w:t>8：30前补足金额</w:t>
      </w:r>
      <w:r w:rsidRPr="006A3B38">
        <w:rPr>
          <w:rFonts w:ascii="彩虹粗仿宋" w:eastAsia="彩虹粗仿宋" w:hAnsi="宋体" w:cs="宋体" w:hint="eastAsia"/>
          <w:color w:val="000000"/>
          <w:kern w:val="0"/>
          <w:sz w:val="24"/>
        </w:rPr>
        <w:t>。</w:t>
      </w:r>
    </w:p>
    <w:p w14:paraId="50EABB45" w14:textId="65CE03BC"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lastRenderedPageBreak/>
        <w:t>如果基金管理人未遵循上述规定备足资金头寸，影响基金资产的清算交收及基金托管人与中国证券登记结算有限责任公司之间的一级清算，由此给基金托管人、基金资产</w:t>
      </w:r>
      <w:r w:rsidRPr="006A3B38">
        <w:rPr>
          <w:rFonts w:ascii="彩虹粗仿宋" w:eastAsia="彩虹粗仿宋" w:hAnsi="宋体" w:cs="Arial" w:hint="eastAsia"/>
          <w:sz w:val="24"/>
        </w:rPr>
        <w:t>和</w:t>
      </w:r>
      <w:r w:rsidRPr="006A3B38">
        <w:rPr>
          <w:rFonts w:ascii="彩虹粗仿宋" w:eastAsia="彩虹粗仿宋" w:hAnsi="宋体" w:cs="Arial"/>
          <w:sz w:val="24"/>
        </w:rPr>
        <w:t>基金托管人托管的其他资产</w:t>
      </w:r>
      <w:r w:rsidRPr="006A3B38">
        <w:rPr>
          <w:rFonts w:ascii="彩虹粗仿宋" w:eastAsia="彩虹粗仿宋" w:hAnsi="宋体" w:cs="Arial" w:hint="eastAsia"/>
          <w:kern w:val="0"/>
          <w:sz w:val="24"/>
          <w:szCs w:val="24"/>
        </w:rPr>
        <w:t>造成的直接损失由基金管理人负责。</w:t>
      </w:r>
    </w:p>
    <w:p w14:paraId="581F200E"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根据中国证券登记结算有限责任公司结算规定，基金管理人在进行融资回购业务时，用于融资回购的债券将作为偿还融资回购到期购回款的质押</w:t>
      </w:r>
      <w:proofErr w:type="gramStart"/>
      <w:r w:rsidRPr="006A3B38">
        <w:rPr>
          <w:rFonts w:ascii="彩虹粗仿宋" w:eastAsia="彩虹粗仿宋" w:hAnsi="宋体" w:cs="Arial" w:hint="eastAsia"/>
          <w:kern w:val="0"/>
          <w:sz w:val="24"/>
          <w:szCs w:val="24"/>
        </w:rPr>
        <w:t>券</w:t>
      </w:r>
      <w:proofErr w:type="gramEnd"/>
      <w:r w:rsidRPr="006A3B38">
        <w:rPr>
          <w:rFonts w:ascii="彩虹粗仿宋" w:eastAsia="彩虹粗仿宋" w:hAnsi="宋体" w:cs="Arial" w:hint="eastAsia"/>
          <w:kern w:val="0"/>
          <w:sz w:val="24"/>
          <w:szCs w:val="24"/>
        </w:rPr>
        <w:t>。如因基金管理</w:t>
      </w:r>
      <w:proofErr w:type="gramStart"/>
      <w:r w:rsidRPr="006A3B38">
        <w:rPr>
          <w:rFonts w:ascii="彩虹粗仿宋" w:eastAsia="彩虹粗仿宋" w:hAnsi="宋体" w:cs="Arial" w:hint="eastAsia"/>
          <w:kern w:val="0"/>
          <w:sz w:val="24"/>
          <w:szCs w:val="24"/>
        </w:rPr>
        <w:t>人原因</w:t>
      </w:r>
      <w:proofErr w:type="gramEnd"/>
      <w:r w:rsidRPr="006A3B38">
        <w:rPr>
          <w:rFonts w:ascii="彩虹粗仿宋" w:eastAsia="彩虹粗仿宋" w:hAnsi="宋体" w:cs="Arial" w:hint="eastAsia"/>
          <w:kern w:val="0"/>
          <w:sz w:val="24"/>
          <w:szCs w:val="24"/>
        </w:rPr>
        <w:t>造成债券回购交收违约或因折算率变化造成质押欠库，导致中国证券登记结算有限责任公司欠库扣款或对质押</w:t>
      </w:r>
      <w:proofErr w:type="gramStart"/>
      <w:r w:rsidRPr="006A3B38">
        <w:rPr>
          <w:rFonts w:ascii="彩虹粗仿宋" w:eastAsia="彩虹粗仿宋" w:hAnsi="宋体" w:cs="Arial" w:hint="eastAsia"/>
          <w:kern w:val="0"/>
          <w:sz w:val="24"/>
          <w:szCs w:val="24"/>
        </w:rPr>
        <w:t>券</w:t>
      </w:r>
      <w:proofErr w:type="gramEnd"/>
      <w:r w:rsidRPr="006A3B38">
        <w:rPr>
          <w:rFonts w:ascii="彩虹粗仿宋" w:eastAsia="彩虹粗仿宋" w:hAnsi="宋体" w:cs="Arial" w:hint="eastAsia"/>
          <w:kern w:val="0"/>
          <w:sz w:val="24"/>
          <w:szCs w:val="24"/>
        </w:rPr>
        <w:t>进行处置造成的投资风险和损失由基金管理人承担。</w:t>
      </w:r>
    </w:p>
    <w:p w14:paraId="3D1D98B2" w14:textId="091E854C"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对于中国证券登记结算有限责任公司实行T+0非担保交收的业务，基金管理人应在交易日14:00前将划款指令发送至基金托管人。因基金管理人指令传输不及时，致使资金未能及时划入中国结算指定交收账户所造成的损失由基金管理人承担。包括赔偿在该市场引起其他托管客户交易失败、赔偿因占用结算参与人最低备付金带来的利息损失。</w:t>
      </w:r>
    </w:p>
    <w:p w14:paraId="3377B5D0" w14:textId="1B6C1982" w:rsidR="000917CE" w:rsidRPr="006A3B38" w:rsidRDefault="00AC1B6E">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3</w:t>
      </w:r>
      <w:r w:rsidR="004250CF" w:rsidRPr="006A3B38">
        <w:rPr>
          <w:rFonts w:ascii="彩虹粗仿宋" w:eastAsia="彩虹粗仿宋" w:hAnsi="宋体" w:cs="Arial" w:hint="eastAsia"/>
          <w:kern w:val="0"/>
          <w:sz w:val="24"/>
          <w:szCs w:val="24"/>
        </w:rPr>
        <w:t>.交易记录、资金和证券/</w:t>
      </w:r>
      <w:r w:rsidR="004250CF" w:rsidRPr="006A3B38">
        <w:rPr>
          <w:rFonts w:ascii="彩虹粗仿宋" w:eastAsia="彩虹粗仿宋" w:hAnsi="宋体" w:cs="Arial"/>
          <w:kern w:val="0"/>
          <w:sz w:val="24"/>
          <w:szCs w:val="24"/>
        </w:rPr>
        <w:t>期货</w:t>
      </w:r>
      <w:r w:rsidR="004250CF" w:rsidRPr="006A3B38">
        <w:rPr>
          <w:rFonts w:ascii="彩虹粗仿宋" w:eastAsia="彩虹粗仿宋" w:hAnsi="宋体" w:cs="Arial" w:hint="eastAsia"/>
          <w:kern w:val="0"/>
          <w:sz w:val="24"/>
          <w:szCs w:val="24"/>
        </w:rPr>
        <w:t>账目核对的时间和方式</w:t>
      </w:r>
    </w:p>
    <w:p w14:paraId="1286BB8A"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（1）交易记录的核对</w:t>
      </w:r>
    </w:p>
    <w:p w14:paraId="55D561D7"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基金管理人按日进行交易记录的核对。对外披露净值之前，必须保证当天所有实际交易记录与基金会计账簿上的交易记录完全一致。如果因基金管理</w:t>
      </w:r>
      <w:proofErr w:type="gramStart"/>
      <w:r w:rsidRPr="006A3B38">
        <w:rPr>
          <w:rFonts w:ascii="彩虹粗仿宋" w:eastAsia="彩虹粗仿宋" w:hAnsi="宋体" w:cs="Arial" w:hint="eastAsia"/>
          <w:kern w:val="0"/>
          <w:sz w:val="24"/>
          <w:szCs w:val="24"/>
        </w:rPr>
        <w:t>人原因</w:t>
      </w:r>
      <w:proofErr w:type="gramEnd"/>
      <w:r w:rsidRPr="006A3B38">
        <w:rPr>
          <w:rFonts w:ascii="彩虹粗仿宋" w:eastAsia="彩虹粗仿宋" w:hAnsi="宋体" w:cs="Arial" w:hint="eastAsia"/>
          <w:kern w:val="0"/>
          <w:sz w:val="24"/>
          <w:szCs w:val="24"/>
        </w:rPr>
        <w:t>导致实际交易记录与会计账簿记录不一致，造成基金会计核算不完整或不真实，由此导致的损失由基金管理人承担。</w:t>
      </w:r>
    </w:p>
    <w:p w14:paraId="76176499"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（2）资金账目的核对</w:t>
      </w:r>
    </w:p>
    <w:p w14:paraId="7A7B2635"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资金账目按日核实。</w:t>
      </w:r>
    </w:p>
    <w:p w14:paraId="6175BD5B"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（3）证券/期货账目的核对</w:t>
      </w:r>
    </w:p>
    <w:p w14:paraId="7CEE40DE"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基金管理人和基金托管人每交易日结束后核对基金证券/</w:t>
      </w:r>
      <w:r w:rsidRPr="006A3B38">
        <w:rPr>
          <w:rFonts w:ascii="彩虹粗仿宋" w:eastAsia="彩虹粗仿宋" w:hAnsi="宋体" w:cs="Arial"/>
          <w:kern w:val="0"/>
          <w:sz w:val="24"/>
          <w:szCs w:val="24"/>
        </w:rPr>
        <w:t>期货</w:t>
      </w:r>
      <w:r w:rsidRPr="006A3B38">
        <w:rPr>
          <w:rFonts w:ascii="彩虹粗仿宋" w:eastAsia="彩虹粗仿宋" w:hAnsi="宋体" w:cs="Arial" w:hint="eastAsia"/>
          <w:kern w:val="0"/>
          <w:sz w:val="24"/>
          <w:szCs w:val="24"/>
        </w:rPr>
        <w:t>账目，确保双方账目相符。基金管理人和基金托管人每月月末核对实物证券账目。</w:t>
      </w:r>
    </w:p>
    <w:p w14:paraId="5B3B8BAB"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（三）基金申购和赎回业务处理的基本规定</w:t>
      </w:r>
    </w:p>
    <w:p w14:paraId="166A0540"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1.基金份额申购、赎回的确认、清算由基金管理人或其委托的登记机构负责。</w:t>
      </w:r>
    </w:p>
    <w:p w14:paraId="7C5831D4"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基金管理人应保证本基金（或本基金管理人委托）的登记机构每个工作日15:00前将前一个开放日的申购、赎回、转换开放式基金的数据传送给基金托管人，并保证相关数据的准确完整。基金管理人应对传递的申购、赎回、转换开放式基金的数据真实性负责。基金托管人应及时查收申购及转入资金的到账情况并根据基金管理人指令及时划付赎回及转出款项。</w:t>
      </w:r>
    </w:p>
    <w:p w14:paraId="5E7C7A17"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3</w:t>
      </w:r>
      <w:r w:rsidRPr="006A3B38">
        <w:rPr>
          <w:rFonts w:ascii="彩虹粗仿宋" w:eastAsia="彩虹粗仿宋" w:hAnsi="宋体" w:cs="Arial" w:hint="eastAsia"/>
          <w:kern w:val="0"/>
          <w:sz w:val="24"/>
          <w:szCs w:val="24"/>
        </w:rPr>
        <w:t>.登记机构应通过与基金托管人建立的加密系统发送有关数据(包括电子数据和盖章生效的纸制清算汇总表)，如因各种原因，该系统无法正常发送，双方可协</w:t>
      </w:r>
      <w:r w:rsidRPr="006A3B38">
        <w:rPr>
          <w:rFonts w:ascii="彩虹粗仿宋" w:eastAsia="彩虹粗仿宋" w:hAnsi="宋体" w:cs="Arial" w:hint="eastAsia"/>
          <w:kern w:val="0"/>
          <w:sz w:val="24"/>
          <w:szCs w:val="24"/>
        </w:rPr>
        <w:lastRenderedPageBreak/>
        <w:t>商解决处理方式。基金管理人向基金托管人发送的数据，双方各自按有关规定保存。</w:t>
      </w:r>
    </w:p>
    <w:p w14:paraId="6864A9BB"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4</w:t>
      </w:r>
      <w:r w:rsidRPr="006A3B38">
        <w:rPr>
          <w:rFonts w:ascii="彩虹粗仿宋" w:eastAsia="彩虹粗仿宋" w:hAnsi="宋体" w:cs="Arial" w:hint="eastAsia"/>
          <w:kern w:val="0"/>
          <w:sz w:val="24"/>
          <w:szCs w:val="24"/>
        </w:rPr>
        <w:t>.如基金管理人委托其他机构办理本基金的登记业务，应保证上述相关事宜按时进行。否则，由基金管理人承担相应的责任。</w:t>
      </w:r>
    </w:p>
    <w:p w14:paraId="78D061EB"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5</w:t>
      </w:r>
      <w:r w:rsidRPr="006A3B38">
        <w:rPr>
          <w:rFonts w:ascii="彩虹粗仿宋" w:eastAsia="彩虹粗仿宋" w:hAnsi="宋体" w:cs="Arial" w:hint="eastAsia"/>
          <w:kern w:val="0"/>
          <w:sz w:val="24"/>
          <w:szCs w:val="24"/>
        </w:rPr>
        <w:t>.关于清算专用账户的设立和管理</w:t>
      </w:r>
    </w:p>
    <w:p w14:paraId="6D495F4B"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为满足申购、赎回及分红资金汇划的需要，由基金管理人开立资金清算的专用账户，该账户由登记机构管理。</w:t>
      </w:r>
    </w:p>
    <w:p w14:paraId="32D9A1E1"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6</w:t>
      </w:r>
      <w:r w:rsidRPr="006A3B38">
        <w:rPr>
          <w:rFonts w:ascii="彩虹粗仿宋" w:eastAsia="彩虹粗仿宋" w:hAnsi="宋体" w:cs="Arial" w:hint="eastAsia"/>
          <w:kern w:val="0"/>
          <w:sz w:val="24"/>
          <w:szCs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应给予必要的协助与配合。</w:t>
      </w:r>
    </w:p>
    <w:p w14:paraId="6224024A"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7</w:t>
      </w:r>
      <w:r w:rsidRPr="006A3B38">
        <w:rPr>
          <w:rFonts w:ascii="彩虹粗仿宋" w:eastAsia="彩虹粗仿宋" w:hAnsi="宋体" w:cs="Arial" w:hint="eastAsia"/>
          <w:kern w:val="0"/>
          <w:sz w:val="24"/>
          <w:szCs w:val="24"/>
        </w:rPr>
        <w:t>.赎回和分红资金划拨规定</w:t>
      </w:r>
    </w:p>
    <w:p w14:paraId="1A78AAA6"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拨付</w:t>
      </w:r>
      <w:proofErr w:type="gramStart"/>
      <w:r w:rsidRPr="006A3B38">
        <w:rPr>
          <w:rFonts w:ascii="彩虹粗仿宋" w:eastAsia="彩虹粗仿宋" w:hAnsi="宋体" w:cs="Arial" w:hint="eastAsia"/>
          <w:kern w:val="0"/>
          <w:sz w:val="24"/>
          <w:szCs w:val="24"/>
        </w:rPr>
        <w:t>赎回款</w:t>
      </w:r>
      <w:proofErr w:type="gramEnd"/>
      <w:r w:rsidRPr="006A3B38">
        <w:rPr>
          <w:rFonts w:ascii="彩虹粗仿宋" w:eastAsia="彩虹粗仿宋" w:hAnsi="宋体" w:cs="Arial" w:hint="eastAsia"/>
          <w:kern w:val="0"/>
          <w:sz w:val="24"/>
          <w:szCs w:val="24"/>
        </w:rPr>
        <w:t>或进行基金分红时，如基金资金账户有足够的资金，基金托管人应按时拨付；因基金资金账户没有足够的资金，导致基金托管人不能按时拨付，基金托管人应及时通知基金管理人，如</w:t>
      </w:r>
      <w:proofErr w:type="gramStart"/>
      <w:r w:rsidRPr="006A3B38">
        <w:rPr>
          <w:rFonts w:ascii="彩虹粗仿宋" w:eastAsia="彩虹粗仿宋" w:hAnsi="宋体" w:cs="Arial" w:hint="eastAsia"/>
          <w:kern w:val="0"/>
          <w:sz w:val="24"/>
          <w:szCs w:val="24"/>
        </w:rPr>
        <w:t>系基金</w:t>
      </w:r>
      <w:proofErr w:type="gramEnd"/>
      <w:r w:rsidRPr="006A3B38">
        <w:rPr>
          <w:rFonts w:ascii="彩虹粗仿宋" w:eastAsia="彩虹粗仿宋" w:hAnsi="宋体" w:cs="Arial" w:hint="eastAsia"/>
          <w:kern w:val="0"/>
          <w:sz w:val="24"/>
          <w:szCs w:val="24"/>
        </w:rPr>
        <w:t>管理人的原因造成，责任由基金管理人承担，基金托管人不承担垫款义务。</w:t>
      </w:r>
    </w:p>
    <w:p w14:paraId="22376D03"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8</w:t>
      </w:r>
      <w:r w:rsidRPr="006A3B38">
        <w:rPr>
          <w:rFonts w:ascii="彩虹粗仿宋" w:eastAsia="彩虹粗仿宋" w:hAnsi="宋体" w:cs="Arial" w:hint="eastAsia"/>
          <w:kern w:val="0"/>
          <w:sz w:val="24"/>
          <w:szCs w:val="24"/>
        </w:rPr>
        <w:t>.资金指令</w:t>
      </w:r>
    </w:p>
    <w:p w14:paraId="435DC33D"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除申购款项到达基金资金账户需双方按约定方式对账外，回购到期付款和与投资有关的付款、赎回和分红资金划拨时，基金管理人需向基金托管人下达指令。</w:t>
      </w:r>
    </w:p>
    <w:p w14:paraId="7F17C902"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资金指令的格式、内容、发送、接收和确认方式等与投资指令相同。</w:t>
      </w:r>
    </w:p>
    <w:p w14:paraId="4E87475D"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（四）</w:t>
      </w:r>
      <w:proofErr w:type="gramStart"/>
      <w:r w:rsidRPr="006A3B38">
        <w:rPr>
          <w:rFonts w:ascii="彩虹粗仿宋" w:eastAsia="彩虹粗仿宋" w:hAnsi="宋体" w:cs="Arial" w:hint="eastAsia"/>
          <w:kern w:val="0"/>
          <w:sz w:val="24"/>
          <w:szCs w:val="24"/>
        </w:rPr>
        <w:t>申赎净额</w:t>
      </w:r>
      <w:proofErr w:type="gramEnd"/>
      <w:r w:rsidRPr="006A3B38">
        <w:rPr>
          <w:rFonts w:ascii="彩虹粗仿宋" w:eastAsia="彩虹粗仿宋" w:hAnsi="宋体" w:cs="Arial" w:hint="eastAsia"/>
          <w:kern w:val="0"/>
          <w:sz w:val="24"/>
          <w:szCs w:val="24"/>
        </w:rPr>
        <w:t>结算</w:t>
      </w:r>
    </w:p>
    <w:p w14:paraId="36C99B85"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6A3B38">
        <w:rPr>
          <w:rFonts w:ascii="彩虹粗仿宋" w:eastAsia="彩虹粗仿宋" w:hAnsi="宋体" w:cs="Arial" w:hint="eastAsia"/>
          <w:kern w:val="0"/>
          <w:sz w:val="24"/>
          <w:szCs w:val="24"/>
        </w:rPr>
        <w:t>划往基金</w:t>
      </w:r>
      <w:proofErr w:type="gramEnd"/>
      <w:r w:rsidRPr="006A3B38">
        <w:rPr>
          <w:rFonts w:ascii="彩虹粗仿宋" w:eastAsia="彩虹粗仿宋" w:hAnsi="宋体" w:cs="Arial" w:hint="eastAsia"/>
          <w:kern w:val="0"/>
          <w:sz w:val="24"/>
          <w:szCs w:val="24"/>
        </w:rPr>
        <w:t>清算账户。</w:t>
      </w:r>
    </w:p>
    <w:p w14:paraId="6F6003E5"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（五）基金转换</w:t>
      </w:r>
    </w:p>
    <w:p w14:paraId="51826C70"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1.在本基金与基金管理人管理的其它基金开展转换业务之前，基金管理人应函告基金托管人并就相关事宜进行协商。</w:t>
      </w:r>
    </w:p>
    <w:p w14:paraId="1386F575"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2.基金托管人将根据基金管理人传送的基金转换数据进行账务处理，</w:t>
      </w:r>
      <w:proofErr w:type="gramStart"/>
      <w:r w:rsidRPr="006A3B38">
        <w:rPr>
          <w:rFonts w:ascii="彩虹粗仿宋" w:eastAsia="彩虹粗仿宋" w:hAnsi="宋体" w:cs="Arial" w:hint="eastAsia"/>
          <w:kern w:val="0"/>
          <w:sz w:val="24"/>
          <w:szCs w:val="24"/>
        </w:rPr>
        <w:t>具体资金</w:t>
      </w:r>
      <w:proofErr w:type="gramEnd"/>
      <w:r w:rsidRPr="006A3B38">
        <w:rPr>
          <w:rFonts w:ascii="彩虹粗仿宋" w:eastAsia="彩虹粗仿宋" w:hAnsi="宋体" w:cs="Arial" w:hint="eastAsia"/>
          <w:kern w:val="0"/>
          <w:sz w:val="24"/>
          <w:szCs w:val="24"/>
        </w:rPr>
        <w:t>清算和数据传递的时间、程序及托管协议当事人承担的权责按基金管理人届时的公告执行。</w:t>
      </w:r>
    </w:p>
    <w:p w14:paraId="3B834B24"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lastRenderedPageBreak/>
        <w:t>3.本基金开展基金转换业务应按相关法律法规规定及《基金合同》的约定进行公告。</w:t>
      </w:r>
    </w:p>
    <w:p w14:paraId="36E6826A"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（六）基金现金分红</w:t>
      </w:r>
    </w:p>
    <w:p w14:paraId="4425EA49"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1.基金管理人确定分红方案通知基金托管人，双方核定后依照《公开募集证券投资基金信息披露管理办法》（以下简称“《信息披露办法》” ）的有关规定在中国证监会规定媒介上公告。</w:t>
      </w:r>
    </w:p>
    <w:p w14:paraId="7D99BAD2"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2.基金托管人和基金管理人对基金分红进行账务处理并核对后，基金管理人向基金托管人发送现金红利的划款指令，基金托管人应及时将资金划入专用账户。</w:t>
      </w:r>
    </w:p>
    <w:p w14:paraId="0DA1155C"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3.基金管理人在下达指令时，应给基金托管人留出必需的划款时间。</w:t>
      </w:r>
    </w:p>
    <w:p w14:paraId="77BD22B1" w14:textId="77777777" w:rsidR="000917CE" w:rsidRPr="006A3B38" w:rsidRDefault="004250CF">
      <w:pPr>
        <w:adjustRightInd w:val="0"/>
        <w:snapToGrid w:val="0"/>
        <w:ind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（七）投资银行存款的特别约定</w:t>
      </w:r>
    </w:p>
    <w:p w14:paraId="2DE8C9F3"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1.本基金投资银行存款前，基金管理人应与存款银行签订具体存款协议，包括但不限于以下内容：</w:t>
      </w:r>
    </w:p>
    <w:p w14:paraId="56984D9C"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（1）存款账户必须以本基金名义开立，并将基金托管人为本基金开立的基金银行账户指定为唯一回款账户，任何情况下，存款银行都不得将存款投资</w:t>
      </w:r>
      <w:proofErr w:type="gramStart"/>
      <w:r w:rsidRPr="006A3B38">
        <w:rPr>
          <w:rFonts w:ascii="彩虹粗仿宋" w:eastAsia="彩虹粗仿宋" w:hAnsi="宋体" w:cs="Arial" w:hint="eastAsia"/>
          <w:kern w:val="0"/>
          <w:sz w:val="24"/>
          <w:szCs w:val="24"/>
        </w:rPr>
        <w:t>本息划往任何</w:t>
      </w:r>
      <w:proofErr w:type="gramEnd"/>
      <w:r w:rsidRPr="006A3B38">
        <w:rPr>
          <w:rFonts w:ascii="彩虹粗仿宋" w:eastAsia="彩虹粗仿宋" w:hAnsi="宋体" w:cs="Arial" w:hint="eastAsia"/>
          <w:kern w:val="0"/>
          <w:sz w:val="24"/>
          <w:szCs w:val="24"/>
        </w:rPr>
        <w:t>其他账户。</w:t>
      </w:r>
    </w:p>
    <w:p w14:paraId="2BE64DD0"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（2）存款银行不得接受基金管理人或基金托管人任何一方单方面提出的对存款进行更名、转让、挂失、质押、担保、撤销、变更印鉴及回款账户信息等可能导致财产转移的操作申请。</w:t>
      </w:r>
    </w:p>
    <w:p w14:paraId="3D43ECDE"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（3）约定存款证实书的具体传递交接方式及交接期限。</w:t>
      </w:r>
    </w:p>
    <w:p w14:paraId="71E2E559"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（4）资金划转过程中需要使用存款银行过渡账户的，存款银行须保证资金在过渡账户中不出现滞留，不被挪用。</w:t>
      </w:r>
    </w:p>
    <w:p w14:paraId="28858C55"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26655C3E"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19907551" w14:textId="77777777" w:rsidR="000917CE" w:rsidRPr="006A3B38" w:rsidRDefault="004250CF">
      <w:pPr>
        <w:pStyle w:val="a0"/>
        <w:adjustRightInd w:val="0"/>
        <w:snapToGrid w:val="0"/>
        <w:ind w:firstLine="480"/>
        <w:rPr>
          <w:rFonts w:ascii="彩虹粗仿宋" w:eastAsia="彩虹粗仿宋" w:hAnsi="宋体" w:cs="Arial"/>
          <w:kern w:val="0"/>
          <w:sz w:val="24"/>
        </w:rPr>
      </w:pPr>
      <w:r w:rsidRPr="006A3B38">
        <w:rPr>
          <w:rFonts w:ascii="彩虹粗仿宋" w:eastAsia="彩虹粗仿宋" w:hAnsi="宋体" w:cs="Arial" w:hint="eastAsia"/>
          <w:kern w:val="0"/>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w:t>
      </w:r>
      <w:r w:rsidRPr="006A3B38">
        <w:rPr>
          <w:rFonts w:ascii="彩虹粗仿宋" w:eastAsia="彩虹粗仿宋" w:hAnsi="宋体" w:cs="Arial" w:hint="eastAsia"/>
          <w:kern w:val="0"/>
          <w:sz w:val="24"/>
        </w:rPr>
        <w:lastRenderedPageBreak/>
        <w:t>警机制，对于实物凭证未送达集中度较高的存款银行，主动发</w:t>
      </w:r>
      <w:proofErr w:type="gramStart"/>
      <w:r w:rsidRPr="006A3B38">
        <w:rPr>
          <w:rFonts w:ascii="彩虹粗仿宋" w:eastAsia="彩虹粗仿宋" w:hAnsi="宋体" w:cs="Arial" w:hint="eastAsia"/>
          <w:kern w:val="0"/>
          <w:sz w:val="24"/>
        </w:rPr>
        <w:t>函管</w:t>
      </w:r>
      <w:proofErr w:type="gramEnd"/>
      <w:r w:rsidRPr="006A3B38">
        <w:rPr>
          <w:rFonts w:ascii="彩虹粗仿宋" w:eastAsia="彩虹粗仿宋" w:hAnsi="宋体" w:cs="Arial" w:hint="eastAsia"/>
          <w:kern w:val="0"/>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55F16025" w14:textId="77777777" w:rsidR="000917CE" w:rsidRPr="006A3B38" w:rsidRDefault="000917CE">
      <w:pPr>
        <w:adjustRightInd w:val="0"/>
        <w:snapToGrid w:val="0"/>
        <w:ind w:firstLineChars="200" w:firstLine="480"/>
        <w:rPr>
          <w:rFonts w:ascii="宋体" w:eastAsia="宋体" w:hAnsi="宋体" w:cs="Arial"/>
          <w:sz w:val="24"/>
        </w:rPr>
      </w:pPr>
    </w:p>
    <w:p w14:paraId="28023C5E" w14:textId="45FF99A0" w:rsidR="000917CE" w:rsidRPr="006A3B38" w:rsidRDefault="004250CF">
      <w:pPr>
        <w:pStyle w:val="2"/>
        <w:jc w:val="center"/>
        <w:rPr>
          <w:rFonts w:ascii="彩虹粗仿宋" w:eastAsia="彩虹粗仿宋"/>
        </w:rPr>
      </w:pPr>
      <w:bookmarkStart w:id="87" w:name="_Toc124325892"/>
      <w:r w:rsidRPr="006A3B38">
        <w:rPr>
          <w:rFonts w:ascii="彩虹粗仿宋" w:eastAsia="彩虹粗仿宋" w:hint="eastAsia"/>
        </w:rPr>
        <w:t>八、基金资产净值计算和会计核算</w:t>
      </w:r>
      <w:bookmarkEnd w:id="87"/>
    </w:p>
    <w:p w14:paraId="78D29C37"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（一）基金资产净值的计算、复核与完成的时间及程序</w:t>
      </w:r>
    </w:p>
    <w:p w14:paraId="42BFE16B" w14:textId="24FEAA30"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 基金资产净值是指基金资产总值减去基金负债后的价值。各类基金份额净值是按照每个工作日闭市后，各类</w:t>
      </w:r>
      <w:r w:rsidR="009067F3" w:rsidRPr="006A3B38">
        <w:rPr>
          <w:rFonts w:ascii="彩虹粗仿宋" w:eastAsia="彩虹粗仿宋" w:hAnsi="宋体" w:cs="Arial" w:hint="eastAsia"/>
          <w:kern w:val="0"/>
          <w:sz w:val="24"/>
          <w:szCs w:val="24"/>
        </w:rPr>
        <w:t>基金份额的</w:t>
      </w:r>
      <w:r w:rsidRPr="006A3B38">
        <w:rPr>
          <w:rFonts w:ascii="彩虹粗仿宋" w:eastAsia="彩虹粗仿宋" w:hAnsi="宋体" w:cs="Arial" w:hint="eastAsia"/>
          <w:kern w:val="0"/>
          <w:sz w:val="24"/>
          <w:szCs w:val="24"/>
        </w:rPr>
        <w:t>基金资产净值分别除以当日该类基金份额的余额数量计算，均精确到0.0001元，小数点后第5位四舍五入，由此产生的收益或损失由基金财产承担。基金管理人可以设立大额赎回情形下的净值精度应急调整机制。如遇特殊情况，为保护基金份额持有人利益，基金管理人与基金托管人协商一致，可阶段性调整基金份额净值计算精度并进行相应公告，无需召开基金份额持有人大会审议。国家另有规定的，从其规定。</w:t>
      </w:r>
    </w:p>
    <w:p w14:paraId="56378E07"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基金管理人</w:t>
      </w:r>
      <w:proofErr w:type="gramStart"/>
      <w:r w:rsidRPr="006A3B38">
        <w:rPr>
          <w:rFonts w:ascii="彩虹粗仿宋" w:eastAsia="彩虹粗仿宋" w:hAnsi="宋体" w:cs="Arial" w:hint="eastAsia"/>
          <w:kern w:val="0"/>
          <w:sz w:val="24"/>
          <w:szCs w:val="24"/>
        </w:rPr>
        <w:t>应每个</w:t>
      </w:r>
      <w:proofErr w:type="gramEnd"/>
      <w:r w:rsidRPr="006A3B38">
        <w:rPr>
          <w:rFonts w:ascii="彩虹粗仿宋" w:eastAsia="彩虹粗仿宋" w:hAnsi="宋体" w:cs="Arial" w:hint="eastAsia"/>
          <w:kern w:val="0"/>
          <w:sz w:val="24"/>
          <w:szCs w:val="24"/>
        </w:rPr>
        <w:t>工作日计算基金资产净值及各类基金份额净值，并按规定公告。</w:t>
      </w:r>
    </w:p>
    <w:p w14:paraId="2C507950" w14:textId="771793C4"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 基金管理人</w:t>
      </w:r>
      <w:proofErr w:type="gramStart"/>
      <w:r w:rsidRPr="006A3B38">
        <w:rPr>
          <w:rFonts w:ascii="彩虹粗仿宋" w:eastAsia="彩虹粗仿宋" w:hAnsi="宋体" w:cs="Arial" w:hint="eastAsia"/>
          <w:kern w:val="0"/>
          <w:sz w:val="24"/>
          <w:szCs w:val="24"/>
        </w:rPr>
        <w:t>应每个</w:t>
      </w:r>
      <w:proofErr w:type="gramEnd"/>
      <w:r w:rsidRPr="006A3B38">
        <w:rPr>
          <w:rFonts w:ascii="彩虹粗仿宋" w:eastAsia="彩虹粗仿宋" w:hAnsi="宋体" w:cs="Arial" w:hint="eastAsia"/>
          <w:kern w:val="0"/>
          <w:sz w:val="24"/>
          <w:szCs w:val="24"/>
        </w:rPr>
        <w:t>工作日对基金资产估值。但基金管理人根据法律法规或基金合同的规定暂停估值时除外。基金管理人每个工作日对基金资产估值后，将各类基金份额净值结果发送基金托管人，经基金托管人复核无误后，由基金管理人</w:t>
      </w:r>
      <w:r w:rsidR="009067F3" w:rsidRPr="006A3B38">
        <w:rPr>
          <w:rFonts w:ascii="彩虹粗仿宋" w:eastAsia="彩虹粗仿宋" w:hAnsi="宋体" w:cs="Arial" w:hint="eastAsia"/>
          <w:kern w:val="0"/>
          <w:sz w:val="24"/>
          <w:szCs w:val="24"/>
        </w:rPr>
        <w:t>按规定</w:t>
      </w:r>
      <w:r w:rsidRPr="006A3B38">
        <w:rPr>
          <w:rFonts w:ascii="彩虹粗仿宋" w:eastAsia="彩虹粗仿宋" w:hAnsi="宋体" w:cs="Arial" w:hint="eastAsia"/>
          <w:kern w:val="0"/>
          <w:sz w:val="24"/>
          <w:szCs w:val="24"/>
        </w:rPr>
        <w:t>对外公布。</w:t>
      </w:r>
    </w:p>
    <w:p w14:paraId="264AB294"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（二）基金资产估值方法和特殊情形的处理</w:t>
      </w:r>
    </w:p>
    <w:p w14:paraId="1AB19A4E"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1.估值对象</w:t>
      </w:r>
    </w:p>
    <w:p w14:paraId="2A796134"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基金所拥有的债券、资产支持证券、衍生工具、信用衍生品、银行存款本息、应收款项、其它投资等资产及负债。</w:t>
      </w:r>
    </w:p>
    <w:p w14:paraId="0D92CA95"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2.估值方法</w:t>
      </w:r>
    </w:p>
    <w:p w14:paraId="43BEFEA0" w14:textId="657271E3" w:rsidR="00E2206A" w:rsidRPr="006A3B38" w:rsidRDefault="00E2206A" w:rsidP="00E2206A">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（1）证券交易所上市的有价证券的估值</w:t>
      </w:r>
    </w:p>
    <w:p w14:paraId="113B2BBA" w14:textId="60EB0303" w:rsidR="00E2206A" w:rsidRPr="006A3B38" w:rsidRDefault="00E2206A" w:rsidP="00E2206A">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1）交易所已上市或已挂牌转让的不含</w:t>
      </w:r>
      <w:proofErr w:type="gramStart"/>
      <w:r w:rsidRPr="006A3B38">
        <w:rPr>
          <w:rFonts w:ascii="彩虹粗仿宋" w:eastAsia="彩虹粗仿宋" w:hAnsi="宋体" w:cs="Arial" w:hint="eastAsia"/>
          <w:kern w:val="0"/>
          <w:sz w:val="24"/>
          <w:szCs w:val="24"/>
        </w:rPr>
        <w:t>权固定</w:t>
      </w:r>
      <w:proofErr w:type="gramEnd"/>
      <w:r w:rsidRPr="006A3B38">
        <w:rPr>
          <w:rFonts w:ascii="彩虹粗仿宋" w:eastAsia="彩虹粗仿宋" w:hAnsi="宋体" w:cs="Arial" w:hint="eastAsia"/>
          <w:kern w:val="0"/>
          <w:sz w:val="24"/>
          <w:szCs w:val="24"/>
        </w:rPr>
        <w:t>收益品种，选取估值日第三方估值基准服务机构提供的相应品种当日的估值全价进行估值；</w:t>
      </w:r>
    </w:p>
    <w:p w14:paraId="26092BC1" w14:textId="0C569106" w:rsidR="00E2206A" w:rsidRPr="006A3B38" w:rsidRDefault="00E2206A" w:rsidP="00E2206A">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lastRenderedPageBreak/>
        <w:t>2）交易所已上市或已挂牌转让的含</w:t>
      </w:r>
      <w:proofErr w:type="gramStart"/>
      <w:r w:rsidRPr="006A3B38">
        <w:rPr>
          <w:rFonts w:ascii="彩虹粗仿宋" w:eastAsia="彩虹粗仿宋" w:hAnsi="宋体" w:cs="Arial" w:hint="eastAsia"/>
          <w:kern w:val="0"/>
          <w:sz w:val="24"/>
          <w:szCs w:val="24"/>
        </w:rPr>
        <w:t>权固定</w:t>
      </w:r>
      <w:proofErr w:type="gramEnd"/>
      <w:r w:rsidRPr="006A3B38">
        <w:rPr>
          <w:rFonts w:ascii="彩虹粗仿宋" w:eastAsia="彩虹粗仿宋" w:hAnsi="宋体" w:cs="Arial" w:hint="eastAsia"/>
          <w:kern w:val="0"/>
          <w:sz w:val="24"/>
          <w:szCs w:val="24"/>
        </w:rPr>
        <w:t>收益品种，选取估值日第三方估值基准服务机构提供的相应品种当日的唯一估值全价或推荐估值全价进行估值；</w:t>
      </w:r>
    </w:p>
    <w:p w14:paraId="48E052E5" w14:textId="4211966B" w:rsidR="00E2206A" w:rsidRPr="006A3B38" w:rsidRDefault="00E2206A" w:rsidP="00E2206A">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交易所已上市或已挂牌转让的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60D8F57A" w14:textId="47420B5E" w:rsidR="00E2206A" w:rsidRPr="006A3B38" w:rsidRDefault="00E2206A" w:rsidP="00E2206A">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4）交易所上市不存在活跃市场的有价证券，采用当前情况下适用并且有足够可利用数据和其他信息支持的估值技术确定其公允价值；交易所市场挂牌转让的资产支持证券，采用估值技术确定公允价值；</w:t>
      </w:r>
    </w:p>
    <w:p w14:paraId="7E4E44CC" w14:textId="45DE7D89" w:rsidR="00E2206A" w:rsidRPr="006A3B38" w:rsidRDefault="00E2206A" w:rsidP="00E2206A">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5）对在交易所市场发行未上市或未挂牌转让且不存在活跃市场的固定收益品种，采用在当前情况下适用并且有足够可利用数据和其他信息支持的估值技术确定其公允价值。</w:t>
      </w:r>
    </w:p>
    <w:p w14:paraId="1BB25380" w14:textId="17FD74FD" w:rsidR="00E2206A" w:rsidRPr="006A3B38" w:rsidRDefault="00E2206A" w:rsidP="00E2206A">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（2）首次公开发行未上市的债券，采用当前情况下适用并且有足够可利用数据和其他信息支持的估值技术确定其公允价值。</w:t>
      </w:r>
    </w:p>
    <w:p w14:paraId="233A260D" w14:textId="2978D689" w:rsidR="00E2206A" w:rsidRPr="006A3B38" w:rsidRDefault="00E2206A" w:rsidP="00E2206A">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对全国银行间市场上不含权的固定收益品种，按照第三方估值基准服务机构提供的相应品种当日的估值全价估值。对银行间市场上含权的固定收益品种，按照第三方估值基准服务机构提供的相应品种当日的唯一估值全价或推荐估值全价估值。对于含投资人回售权的固定收益品种，行使回售权的，在回售登记日至实际收款日期间选取第三方估值基准服务机构提供的相应品种的唯一估值全价或推荐估值全价估值，同时充分考虑发行人的信用风险变化对公允价值的影响。回售登记期截止日（含当日）后未行使回售权的按照长待偿期所对应的价格进行估值。对银行间市场未上市且不存在活跃市场的固定收益品种，采用在当前情况下适用并且有足够可利用数据和其他信息支持的估值技术确定其公允价值。</w:t>
      </w:r>
    </w:p>
    <w:p w14:paraId="08D27E51" w14:textId="77F19407" w:rsidR="00E2206A" w:rsidRPr="006A3B38" w:rsidRDefault="00E2206A" w:rsidP="00E2206A">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4）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0E44A8BE" w14:textId="3E930D6D" w:rsidR="00E2206A" w:rsidRPr="006A3B38" w:rsidRDefault="00E2206A" w:rsidP="00E2206A">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（5）同一</w:t>
      </w:r>
      <w:r w:rsidR="009067F3" w:rsidRPr="006A3B38">
        <w:rPr>
          <w:rFonts w:ascii="彩虹粗仿宋" w:eastAsia="彩虹粗仿宋" w:hAnsi="宋体" w:cs="Arial" w:hint="eastAsia"/>
          <w:kern w:val="0"/>
          <w:sz w:val="24"/>
          <w:szCs w:val="24"/>
        </w:rPr>
        <w:t>债</w:t>
      </w:r>
      <w:r w:rsidRPr="006A3B38">
        <w:rPr>
          <w:rFonts w:ascii="彩虹粗仿宋" w:eastAsia="彩虹粗仿宋" w:hAnsi="宋体" w:cs="Arial" w:hint="eastAsia"/>
          <w:kern w:val="0"/>
          <w:sz w:val="24"/>
          <w:szCs w:val="24"/>
        </w:rPr>
        <w:t>券同时在两个或两个以上市场交易的，按</w:t>
      </w:r>
      <w:r w:rsidR="009067F3" w:rsidRPr="006A3B38">
        <w:rPr>
          <w:rFonts w:ascii="彩虹粗仿宋" w:eastAsia="彩虹粗仿宋" w:hAnsi="宋体" w:cs="Arial"/>
          <w:kern w:val="0"/>
          <w:sz w:val="24"/>
          <w:szCs w:val="24"/>
        </w:rPr>
        <w:t>债</w:t>
      </w:r>
      <w:r w:rsidRPr="006A3B38">
        <w:rPr>
          <w:rFonts w:ascii="彩虹粗仿宋" w:eastAsia="彩虹粗仿宋" w:hAnsi="宋体" w:cs="Arial" w:hint="eastAsia"/>
          <w:kern w:val="0"/>
          <w:sz w:val="24"/>
          <w:szCs w:val="24"/>
        </w:rPr>
        <w:t>券所处的市场分别估值。</w:t>
      </w:r>
    </w:p>
    <w:p w14:paraId="7B0A4727" w14:textId="22C355EE" w:rsidR="00E2206A" w:rsidRPr="006A3B38" w:rsidRDefault="00E2206A" w:rsidP="00E2206A">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（6）期货合约以估值当日结算价进行估值，估值当日无结算价的，且最近交易日后经济环境未发生重大变化的，采用最近交易日结算价估值。</w:t>
      </w:r>
    </w:p>
    <w:p w14:paraId="5458A3F8" w14:textId="517BA0E0" w:rsidR="00E2206A" w:rsidRPr="006A3B38" w:rsidRDefault="00E2206A" w:rsidP="00E2206A">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lastRenderedPageBreak/>
        <w:t>（7）信用衍生品按第三方估值机构提供的当日估值价格进行估值，但管理人依法应当承担的估值责任不因委托而免除；选定的第三方估值机构未提供估值价格的，依照有关法律法规及企业会计准则要求采用合理估值技术确定公允价值。</w:t>
      </w:r>
    </w:p>
    <w:p w14:paraId="67974439" w14:textId="5EDC8167" w:rsidR="00E2206A" w:rsidRPr="006A3B38" w:rsidRDefault="00E2206A" w:rsidP="00E2206A">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（8）如有充分理由表明按上述方法进行估值不能客观反映其公允价值的，基金管理人可根据具体情况与基金托管人商定后，按最能反映公允价值的价格估值。</w:t>
      </w:r>
    </w:p>
    <w:p w14:paraId="31212476" w14:textId="0D390396" w:rsidR="00E2206A" w:rsidRPr="006A3B38" w:rsidRDefault="00E2206A" w:rsidP="00E2206A">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（9）当本基金发生大额申购或赎回情形时，基金管理人可以采用摆动定价机制，以确保基金估值的公平性。</w:t>
      </w:r>
    </w:p>
    <w:p w14:paraId="5F808FF8" w14:textId="45EC316A" w:rsidR="00E2206A" w:rsidRPr="006A3B38" w:rsidRDefault="00E2206A" w:rsidP="00E2206A">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w:t>
      </w:r>
      <w:r w:rsidRPr="006A3B38">
        <w:rPr>
          <w:rFonts w:ascii="彩虹粗仿宋" w:eastAsia="彩虹粗仿宋" w:hAnsi="宋体" w:cs="Arial"/>
          <w:kern w:val="0"/>
          <w:sz w:val="24"/>
          <w:szCs w:val="24"/>
        </w:rPr>
        <w:t>0</w:t>
      </w:r>
      <w:r w:rsidRPr="006A3B38">
        <w:rPr>
          <w:rFonts w:ascii="彩虹粗仿宋" w:eastAsia="彩虹粗仿宋" w:hAnsi="宋体" w:cs="Arial" w:hint="eastAsia"/>
          <w:kern w:val="0"/>
          <w:sz w:val="24"/>
          <w:szCs w:val="24"/>
        </w:rPr>
        <w:t>）相关法律法规以及监管部门有强制规定的，从其规定。如有新增事项，按法律法规以及监管部门最新规定估值。</w:t>
      </w:r>
    </w:p>
    <w:p w14:paraId="621FF369" w14:textId="77777777" w:rsidR="00E2206A" w:rsidRPr="006A3B38" w:rsidRDefault="00E2206A" w:rsidP="00E2206A">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24BEA01" w14:textId="11290665" w:rsidR="000917CE" w:rsidRPr="006A3B38" w:rsidRDefault="00E2206A">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372FE2" w:rsidRPr="006A3B38">
        <w:rPr>
          <w:rFonts w:ascii="彩虹粗仿宋" w:eastAsia="彩虹粗仿宋" w:hint="eastAsia"/>
          <w:sz w:val="24"/>
          <w:szCs w:val="21"/>
        </w:rPr>
        <w:t>基金管理人向基金托管人出具盖章的书面说明后，</w:t>
      </w:r>
      <w:r w:rsidRPr="006A3B38">
        <w:rPr>
          <w:rFonts w:ascii="彩虹粗仿宋" w:eastAsia="彩虹粗仿宋" w:hAnsi="宋体" w:cs="Arial" w:hint="eastAsia"/>
          <w:kern w:val="0"/>
          <w:sz w:val="24"/>
          <w:szCs w:val="24"/>
        </w:rPr>
        <w:t>按照基金管理人对基金净值信息的计算结果对外予以公布</w:t>
      </w:r>
      <w:r w:rsidR="004250CF" w:rsidRPr="006A3B38">
        <w:rPr>
          <w:rFonts w:ascii="彩虹粗仿宋" w:eastAsia="彩虹粗仿宋" w:hAnsi="宋体" w:cs="Arial" w:hint="eastAsia"/>
          <w:kern w:val="0"/>
          <w:sz w:val="24"/>
          <w:szCs w:val="24"/>
        </w:rPr>
        <w:t>。</w:t>
      </w:r>
    </w:p>
    <w:p w14:paraId="155D1743"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3.</w:t>
      </w:r>
      <w:r w:rsidRPr="006A3B38">
        <w:rPr>
          <w:rFonts w:ascii="彩虹粗仿宋" w:eastAsia="彩虹粗仿宋" w:hAnsi="宋体" w:cs="Arial" w:hint="eastAsia"/>
          <w:kern w:val="0"/>
          <w:sz w:val="24"/>
          <w:szCs w:val="24"/>
        </w:rPr>
        <w:t>特殊情形的处理</w:t>
      </w:r>
    </w:p>
    <w:p w14:paraId="2F521239"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基金管理人、基金托管人按估值方法的第（8）项进行估值时，所造成的误差不作为基金资产估值错误处理。</w:t>
      </w:r>
    </w:p>
    <w:p w14:paraId="7A91E6FA"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（三）基金份额净值错误的处理方式</w:t>
      </w:r>
    </w:p>
    <w:p w14:paraId="4A56EF98" w14:textId="6DE70D75"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1.</w:t>
      </w:r>
      <w:r w:rsidRPr="006A3B38">
        <w:rPr>
          <w:rFonts w:ascii="彩虹粗仿宋" w:eastAsia="彩虹粗仿宋" w:hAnsi="宋体" w:cs="Arial" w:hint="eastAsia"/>
          <w:kern w:val="0"/>
          <w:sz w:val="24"/>
          <w:szCs w:val="24"/>
        </w:rPr>
        <w:t>当任一类基金份额净值小数点后</w:t>
      </w:r>
      <w:r w:rsidRPr="006A3B38">
        <w:rPr>
          <w:rFonts w:ascii="彩虹粗仿宋" w:eastAsia="彩虹粗仿宋" w:hAnsi="宋体" w:cs="Arial"/>
          <w:kern w:val="0"/>
          <w:sz w:val="24"/>
          <w:szCs w:val="24"/>
        </w:rPr>
        <w:t>4</w:t>
      </w:r>
      <w:r w:rsidRPr="006A3B38">
        <w:rPr>
          <w:rFonts w:ascii="彩虹粗仿宋" w:eastAsia="彩虹粗仿宋" w:hAnsi="宋体" w:cs="Arial" w:hint="eastAsia"/>
          <w:kern w:val="0"/>
          <w:sz w:val="24"/>
          <w:szCs w:val="24"/>
        </w:rPr>
        <w:t>位以内（含第</w:t>
      </w:r>
      <w:r w:rsidRPr="006A3B38">
        <w:rPr>
          <w:rFonts w:ascii="彩虹粗仿宋" w:eastAsia="彩虹粗仿宋" w:hAnsi="宋体" w:cs="Arial"/>
          <w:kern w:val="0"/>
          <w:sz w:val="24"/>
          <w:szCs w:val="24"/>
        </w:rPr>
        <w:t>4</w:t>
      </w:r>
      <w:r w:rsidRPr="006A3B38">
        <w:rPr>
          <w:rFonts w:ascii="彩虹粗仿宋" w:eastAsia="彩虹粗仿宋" w:hAnsi="宋体" w:cs="Arial" w:hint="eastAsia"/>
          <w:kern w:val="0"/>
          <w:sz w:val="24"/>
          <w:szCs w:val="24"/>
        </w:rPr>
        <w:t>位）发生</w:t>
      </w:r>
      <w:r w:rsidR="009067F3" w:rsidRPr="006A3B38">
        <w:rPr>
          <w:rFonts w:ascii="彩虹粗仿宋" w:eastAsia="彩虹粗仿宋" w:hAnsi="宋体" w:cs="Arial" w:hint="eastAsia"/>
          <w:kern w:val="0"/>
          <w:sz w:val="24"/>
          <w:szCs w:val="24"/>
        </w:rPr>
        <w:t>估值</w:t>
      </w:r>
      <w:r w:rsidRPr="006A3B38">
        <w:rPr>
          <w:rFonts w:ascii="彩虹粗仿宋" w:eastAsia="彩虹粗仿宋" w:hAnsi="宋体" w:cs="Arial" w:hint="eastAsia"/>
          <w:kern w:val="0"/>
          <w:sz w:val="24"/>
          <w:szCs w:val="24"/>
        </w:rPr>
        <w:t>错误时，视为该类基金份额</w:t>
      </w:r>
      <w:r w:rsidR="00B86778" w:rsidRPr="006A3B38">
        <w:rPr>
          <w:rFonts w:ascii="彩虹粗仿宋" w:eastAsia="彩虹粗仿宋" w:hAnsi="宋体" w:cs="Arial" w:hint="eastAsia"/>
          <w:kern w:val="0"/>
          <w:sz w:val="24"/>
          <w:szCs w:val="24"/>
        </w:rPr>
        <w:t>净</w:t>
      </w:r>
      <w:r w:rsidRPr="006A3B38">
        <w:rPr>
          <w:rFonts w:ascii="彩虹粗仿宋" w:eastAsia="彩虹粗仿宋" w:hAnsi="宋体" w:cs="Arial" w:hint="eastAsia"/>
          <w:kern w:val="0"/>
          <w:sz w:val="24"/>
          <w:szCs w:val="24"/>
        </w:rPr>
        <w:t>值错误；基金份额净值计算出现错误时，基金管理人应当立即予以纠正，通报基金托管人，并采取合理的措施防止损失进一步扩大；错误偏差达到该类基金份额净值的</w:t>
      </w:r>
      <w:r w:rsidRPr="006A3B38">
        <w:rPr>
          <w:rFonts w:ascii="彩虹粗仿宋" w:eastAsia="彩虹粗仿宋" w:hAnsi="宋体" w:cs="Arial"/>
          <w:kern w:val="0"/>
          <w:sz w:val="24"/>
          <w:szCs w:val="24"/>
        </w:rPr>
        <w:t>0.25%</w:t>
      </w:r>
      <w:r w:rsidRPr="006A3B38">
        <w:rPr>
          <w:rFonts w:ascii="彩虹粗仿宋" w:eastAsia="彩虹粗仿宋" w:hAnsi="宋体" w:cs="Arial" w:hint="eastAsia"/>
          <w:kern w:val="0"/>
          <w:sz w:val="24"/>
          <w:szCs w:val="24"/>
        </w:rPr>
        <w:t>时，基金管理人应当通报基金托管人并报中国证监会备案；错误偏差达到该类基金份额净值的</w:t>
      </w:r>
      <w:r w:rsidRPr="006A3B38">
        <w:rPr>
          <w:rFonts w:ascii="彩虹粗仿宋" w:eastAsia="彩虹粗仿宋" w:hAnsi="宋体" w:cs="Arial"/>
          <w:kern w:val="0"/>
          <w:sz w:val="24"/>
          <w:szCs w:val="24"/>
        </w:rPr>
        <w:t>0.50%</w:t>
      </w:r>
      <w:r w:rsidRPr="006A3B38">
        <w:rPr>
          <w:rFonts w:ascii="彩虹粗仿宋" w:eastAsia="彩虹粗仿宋" w:hAnsi="宋体" w:cs="Arial" w:hint="eastAsia"/>
          <w:kern w:val="0"/>
          <w:sz w:val="24"/>
          <w:szCs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sidR="001E7C93" w:rsidRPr="006A3B38">
        <w:rPr>
          <w:rFonts w:ascii="彩虹粗仿宋" w:eastAsia="彩虹粗仿宋" w:hAnsi="宋体" w:cs="Arial" w:hint="eastAsia"/>
          <w:kern w:val="0"/>
          <w:sz w:val="24"/>
          <w:szCs w:val="24"/>
        </w:rPr>
        <w:t>，基金托管人应给予必要的协助与配合</w:t>
      </w:r>
      <w:r w:rsidRPr="006A3B38">
        <w:rPr>
          <w:rFonts w:ascii="彩虹粗仿宋" w:eastAsia="彩虹粗仿宋" w:hAnsi="宋体" w:cs="Arial" w:hint="eastAsia"/>
          <w:kern w:val="0"/>
          <w:sz w:val="24"/>
          <w:szCs w:val="24"/>
        </w:rPr>
        <w:t>。</w:t>
      </w:r>
    </w:p>
    <w:p w14:paraId="04326DEB"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2.</w:t>
      </w:r>
      <w:r w:rsidRPr="006A3B38">
        <w:rPr>
          <w:rFonts w:ascii="彩虹粗仿宋" w:eastAsia="彩虹粗仿宋" w:hAnsi="宋体" w:cs="Arial" w:hint="eastAsia"/>
          <w:kern w:val="0"/>
          <w:sz w:val="24"/>
          <w:szCs w:val="24"/>
        </w:rPr>
        <w:t>当基金份额净值计算差错给基金和基金份额持有人造成损失需要进行赔偿时，基金管理人和基金托管人应根据实际情况界定双方承担的责任，经确认后按以下条款进行赔偿：</w:t>
      </w:r>
    </w:p>
    <w:p w14:paraId="1DAF7FBA"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(1)</w:t>
      </w:r>
      <w:r w:rsidRPr="006A3B38">
        <w:rPr>
          <w:rFonts w:ascii="彩虹粗仿宋" w:eastAsia="彩虹粗仿宋" w:hAnsi="宋体" w:cs="Arial" w:hint="eastAsia"/>
          <w:kern w:val="0"/>
          <w:sz w:val="24"/>
          <w:szCs w:val="24"/>
        </w:rPr>
        <w:t>本基金的基金会计责任方由基金管理人担任，与本基金有关的会计问题，</w:t>
      </w:r>
      <w:r w:rsidRPr="006A3B38">
        <w:rPr>
          <w:rFonts w:ascii="彩虹粗仿宋" w:eastAsia="彩虹粗仿宋" w:hAnsi="宋体" w:cs="Arial" w:hint="eastAsia"/>
          <w:kern w:val="0"/>
          <w:sz w:val="24"/>
          <w:szCs w:val="24"/>
        </w:rPr>
        <w:lastRenderedPageBreak/>
        <w:t>如经双方在平等基础上充分讨论后，尚不能达成一致时，按基金管理人的建议执行，由此给基金份额持有人和基金财产造成的损失，由基金管理人负责赔付。</w:t>
      </w:r>
    </w:p>
    <w:p w14:paraId="70C3D49D" w14:textId="4936DE03"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w:t>
      </w:r>
      <w:proofErr w:type="gramStart"/>
      <w:r w:rsidRPr="006A3B38">
        <w:rPr>
          <w:rFonts w:ascii="彩虹粗仿宋" w:eastAsia="彩虹粗仿宋" w:hAnsi="宋体" w:cs="Arial" w:hint="eastAsia"/>
          <w:kern w:val="0"/>
          <w:sz w:val="24"/>
          <w:szCs w:val="24"/>
        </w:rPr>
        <w:t>若基金</w:t>
      </w:r>
      <w:proofErr w:type="gramEnd"/>
      <w:r w:rsidRPr="006A3B38">
        <w:rPr>
          <w:rFonts w:ascii="彩虹粗仿宋" w:eastAsia="彩虹粗仿宋" w:hAnsi="宋体" w:cs="Arial" w:hint="eastAsia"/>
          <w:kern w:val="0"/>
          <w:sz w:val="24"/>
          <w:szCs w:val="24"/>
        </w:rPr>
        <w:t>管理人计算的各类基金份额净值已由基金托管人复核确认后公告，而且基金托管人未对计算过程提出疑义或要求基金管理人书面说明，该类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3C08745"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如基金管理人和基金托管人对各类基金份额净值的计算结果，虽然多次重新计算和核对，尚不能达成一致时，为避免不能按时公布各类基金份额净值的情形，以基金管理人的计算结果对外公布，由此给基金份额持有人和基金造成的损失，由基金管理人负责赔付。</w:t>
      </w:r>
    </w:p>
    <w:p w14:paraId="2C121BD6"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(4)由于基金管理人提供的信息错误（包括但不限于基金申购或赎回金额等），进而导致基金份额净值计算错误而引起的基金份额持有人和基金财产的损失，由基金管理人负责赔付。</w:t>
      </w:r>
    </w:p>
    <w:p w14:paraId="4DC2BC4E"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3.由于不可抗力，或证券/期货交易场所、登记结算机构及存款银行等第三方机构发送的数据错误，或国家会计政策变更、市场规则变更等</w:t>
      </w:r>
      <w:proofErr w:type="gramStart"/>
      <w:r w:rsidRPr="006A3B38">
        <w:rPr>
          <w:rFonts w:ascii="彩虹粗仿宋" w:eastAsia="彩虹粗仿宋" w:hAnsi="宋体" w:cs="Arial" w:hint="eastAsia"/>
          <w:kern w:val="0"/>
          <w:sz w:val="24"/>
          <w:szCs w:val="24"/>
        </w:rPr>
        <w:t>非基金</w:t>
      </w:r>
      <w:proofErr w:type="gramEnd"/>
      <w:r w:rsidRPr="006A3B38">
        <w:rPr>
          <w:rFonts w:ascii="彩虹粗仿宋" w:eastAsia="彩虹粗仿宋" w:hAnsi="宋体" w:cs="Arial" w:hint="eastAsia"/>
          <w:kern w:val="0"/>
          <w:sz w:val="24"/>
          <w:szCs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2BED4D4"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4.基金管理人和基金托管人由于各自技术系统设置而产生的净值计算尾差，以基金管理人计算结果为准。</w:t>
      </w:r>
    </w:p>
    <w:p w14:paraId="2DF79059"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5.前述内容如法律法规或者监管部门另有规定的，从其规定。如果行业另有通行做法，双方当事人应本着平等和保护基金份额持有人利益的原则进行协商。</w:t>
      </w:r>
    </w:p>
    <w:p w14:paraId="0D697D2D"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（四）暂停估值的情形</w:t>
      </w:r>
    </w:p>
    <w:p w14:paraId="22F3EED5"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1.基金投资所涉及的证券/期货交易市场遇法定节假日或因其他原因暂停营业时；</w:t>
      </w:r>
    </w:p>
    <w:p w14:paraId="031E1FCC"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2.因不可抗力致使基金管理人、基金托管人无法准确评估基金资产价值时；</w:t>
      </w:r>
    </w:p>
    <w:p w14:paraId="35B6945A"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3.当特定资产占前一估值日基金资产净值50%以上的，经与基金托管人协商确认后，基金管理人应当暂停估值；</w:t>
      </w:r>
    </w:p>
    <w:p w14:paraId="3865FFDD"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4.法律法规、中国证监会和基金合同认定的其它情形。</w:t>
      </w:r>
    </w:p>
    <w:p w14:paraId="3C15907C"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（五）基金会计制度</w:t>
      </w:r>
    </w:p>
    <w:p w14:paraId="2254BEAA"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按国家有关部门规定的会计制度执行。</w:t>
      </w:r>
    </w:p>
    <w:p w14:paraId="28233C87"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lastRenderedPageBreak/>
        <w:t>（六）基金账册的建立</w:t>
      </w:r>
    </w:p>
    <w:p w14:paraId="6AD5C66E"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基金管理人进行基金会计核算并编制基金财务会计报告。基金管理人独立地设置、记录和保管本基金的全套账册。</w:t>
      </w:r>
      <w:proofErr w:type="gramStart"/>
      <w:r w:rsidRPr="006A3B38">
        <w:rPr>
          <w:rFonts w:ascii="彩虹粗仿宋" w:eastAsia="彩虹粗仿宋" w:hAnsi="宋体" w:cs="Arial" w:hint="eastAsia"/>
          <w:kern w:val="0"/>
          <w:sz w:val="24"/>
          <w:szCs w:val="24"/>
        </w:rPr>
        <w:t>若基金</w:t>
      </w:r>
      <w:proofErr w:type="gramEnd"/>
      <w:r w:rsidRPr="006A3B38">
        <w:rPr>
          <w:rFonts w:ascii="彩虹粗仿宋" w:eastAsia="彩虹粗仿宋" w:hAnsi="宋体" w:cs="Arial" w:hint="eastAsia"/>
          <w:kern w:val="0"/>
          <w:sz w:val="24"/>
          <w:szCs w:val="24"/>
        </w:rPr>
        <w:t>管理人和基金托管人对会计处理方法存在分歧，应以基金管理人的处理方法为准。若当日核对不符，暂时无法查找到错账的原因而影响到基金净值信息的计算和公告的，以基金管理人的账册为准。</w:t>
      </w:r>
    </w:p>
    <w:p w14:paraId="262A5D6D"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（七）基金财务报表与报告的编制和复核</w:t>
      </w:r>
    </w:p>
    <w:p w14:paraId="424EF4FD"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1.财务报表的编制</w:t>
      </w:r>
    </w:p>
    <w:p w14:paraId="6A19784E"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基金财务报表由基金管理人编制，基金托管人复核。</w:t>
      </w:r>
    </w:p>
    <w:p w14:paraId="6E2945D7"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2.报表复核</w:t>
      </w:r>
    </w:p>
    <w:p w14:paraId="40692C76"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基金托管人在收到基金管理人编制的基金财务报表后，进行独立的复核。核对不符时，应及时通知基金管理人共同查出原因，进行调整，直至双方数据完全一致。</w:t>
      </w:r>
    </w:p>
    <w:p w14:paraId="1DDB7F50"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3.财务报表的编制与复核时间安排</w:t>
      </w:r>
    </w:p>
    <w:p w14:paraId="08AFEEBE"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(1)报表的编制</w:t>
      </w:r>
    </w:p>
    <w:p w14:paraId="606697DC"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人在每个季度结束之日起15个工作日内完成基金季度报告的编制；在上半年结束之日起2个月内完成基金中期报告的编制；在每年结束之日起3个月内完成基金年度报告的编制。基金年度报告的财务会计报告应当经过审计。《基金合同》生效不足两个月的，基金管理人可以不编制当期季度报告、中期报告或者年度报告。</w:t>
      </w:r>
    </w:p>
    <w:p w14:paraId="5ADCAC89" w14:textId="77777777" w:rsidR="000917CE" w:rsidRPr="006A3B38" w:rsidRDefault="004250CF">
      <w:pPr>
        <w:pStyle w:val="a0"/>
        <w:adjustRightInd w:val="0"/>
        <w:snapToGrid w:val="0"/>
        <w:ind w:firstLine="480"/>
        <w:rPr>
          <w:rFonts w:ascii="彩虹粗仿宋" w:eastAsia="彩虹粗仿宋" w:hAnsi="宋体" w:cs="Arial"/>
          <w:kern w:val="0"/>
          <w:sz w:val="24"/>
        </w:rPr>
      </w:pPr>
      <w:r w:rsidRPr="006A3B38">
        <w:rPr>
          <w:rFonts w:ascii="彩虹粗仿宋" w:eastAsia="彩虹粗仿宋" w:hAnsi="宋体" w:cs="Arial" w:hint="eastAsia"/>
          <w:kern w:val="0"/>
          <w:sz w:val="24"/>
        </w:rPr>
        <w:t>(2)报表的复核</w:t>
      </w:r>
    </w:p>
    <w:p w14:paraId="5ED3E6E6" w14:textId="77777777" w:rsidR="000917CE" w:rsidRPr="006A3B38" w:rsidRDefault="004250CF">
      <w:pPr>
        <w:pStyle w:val="a0"/>
        <w:adjustRightInd w:val="0"/>
        <w:snapToGrid w:val="0"/>
        <w:ind w:firstLine="480"/>
        <w:rPr>
          <w:rFonts w:ascii="彩虹粗仿宋" w:eastAsia="彩虹粗仿宋" w:hAnsi="宋体" w:cs="Arial"/>
          <w:kern w:val="0"/>
          <w:sz w:val="24"/>
        </w:rPr>
      </w:pPr>
      <w:r w:rsidRPr="006A3B38">
        <w:rPr>
          <w:rFonts w:ascii="彩虹粗仿宋" w:eastAsia="彩虹粗仿宋" w:hAnsi="宋体" w:cs="Arial" w:hint="eastAsia"/>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24DEB50" w14:textId="77777777" w:rsidR="000917CE" w:rsidRPr="006A3B38" w:rsidRDefault="004250CF">
      <w:pPr>
        <w:pStyle w:val="a0"/>
        <w:adjustRightInd w:val="0"/>
        <w:snapToGrid w:val="0"/>
        <w:ind w:firstLine="480"/>
        <w:rPr>
          <w:rFonts w:ascii="彩虹粗仿宋" w:eastAsia="彩虹粗仿宋" w:hAnsi="宋体" w:cs="Arial"/>
          <w:kern w:val="0"/>
          <w:sz w:val="24"/>
        </w:rPr>
      </w:pPr>
      <w:r w:rsidRPr="006A3B38">
        <w:rPr>
          <w:rFonts w:ascii="彩虹粗仿宋" w:eastAsia="彩虹粗仿宋" w:hAnsi="宋体" w:cs="Arial" w:hint="eastAsia"/>
          <w:kern w:val="0"/>
          <w:sz w:val="24"/>
        </w:rPr>
        <w:t>基金管理人应留足充分的时间，便于基金托管人复核相关报表及报告。</w:t>
      </w:r>
    </w:p>
    <w:p w14:paraId="024902CE" w14:textId="77777777" w:rsidR="000917CE" w:rsidRPr="006A3B38" w:rsidRDefault="004250CF">
      <w:pPr>
        <w:pStyle w:val="a0"/>
        <w:adjustRightInd w:val="0"/>
        <w:snapToGrid w:val="0"/>
        <w:ind w:firstLine="480"/>
        <w:rPr>
          <w:rFonts w:ascii="彩虹粗仿宋" w:eastAsia="彩虹粗仿宋" w:hAnsi="宋体" w:cs="Arial"/>
          <w:kern w:val="0"/>
          <w:sz w:val="24"/>
        </w:rPr>
      </w:pPr>
      <w:r w:rsidRPr="006A3B38">
        <w:rPr>
          <w:rFonts w:ascii="彩虹粗仿宋" w:eastAsia="彩虹粗仿宋" w:hAnsi="宋体" w:cs="Arial" w:hint="eastAsia"/>
          <w:kern w:val="0"/>
          <w:sz w:val="24"/>
        </w:rPr>
        <w:t>（八）基金管理人应在编制季度报告、中期报告或者年度报告之前及时向基金托管人提供基金业绩比较基准的基础数据和编制结果。</w:t>
      </w:r>
    </w:p>
    <w:p w14:paraId="45FD48CB" w14:textId="77777777" w:rsidR="000917CE" w:rsidRPr="006A3B38" w:rsidRDefault="004250CF">
      <w:pPr>
        <w:pStyle w:val="a0"/>
        <w:adjustRightInd w:val="0"/>
        <w:snapToGrid w:val="0"/>
        <w:ind w:firstLine="480"/>
        <w:rPr>
          <w:rFonts w:ascii="彩虹粗仿宋" w:eastAsia="彩虹粗仿宋" w:hAnsi="宋体" w:cs="Arial"/>
          <w:kern w:val="0"/>
          <w:sz w:val="24"/>
        </w:rPr>
      </w:pPr>
      <w:r w:rsidRPr="006A3B38">
        <w:rPr>
          <w:rFonts w:ascii="彩虹粗仿宋" w:eastAsia="彩虹粗仿宋" w:hAnsi="宋体" w:cs="Arial" w:hint="eastAsia"/>
          <w:kern w:val="0"/>
          <w:sz w:val="24"/>
        </w:rPr>
        <w:t>（九）实施</w:t>
      </w:r>
      <w:proofErr w:type="gramStart"/>
      <w:r w:rsidRPr="006A3B38">
        <w:rPr>
          <w:rFonts w:ascii="彩虹粗仿宋" w:eastAsia="彩虹粗仿宋" w:hAnsi="宋体" w:cs="Arial" w:hint="eastAsia"/>
          <w:kern w:val="0"/>
          <w:sz w:val="24"/>
        </w:rPr>
        <w:t>侧袋机制</w:t>
      </w:r>
      <w:proofErr w:type="gramEnd"/>
      <w:r w:rsidRPr="006A3B38">
        <w:rPr>
          <w:rFonts w:ascii="彩虹粗仿宋" w:eastAsia="彩虹粗仿宋" w:hAnsi="宋体" w:cs="Arial" w:hint="eastAsia"/>
          <w:kern w:val="0"/>
          <w:sz w:val="24"/>
        </w:rPr>
        <w:t>期间的基金资产估值</w:t>
      </w:r>
    </w:p>
    <w:p w14:paraId="20DE67D0" w14:textId="77777777" w:rsidR="000917CE" w:rsidRPr="006A3B38" w:rsidRDefault="004250CF">
      <w:pPr>
        <w:pStyle w:val="a0"/>
        <w:adjustRightInd w:val="0"/>
        <w:snapToGrid w:val="0"/>
        <w:ind w:firstLine="480"/>
        <w:rPr>
          <w:rFonts w:ascii="彩虹粗仿宋" w:eastAsia="彩虹粗仿宋" w:hAnsi="宋体" w:cs="Arial"/>
          <w:kern w:val="0"/>
          <w:sz w:val="24"/>
        </w:rPr>
      </w:pPr>
      <w:r w:rsidRPr="006A3B38">
        <w:rPr>
          <w:rFonts w:ascii="彩虹粗仿宋" w:eastAsia="彩虹粗仿宋" w:hAnsi="宋体" w:cs="Arial" w:hint="eastAsia"/>
          <w:kern w:val="0"/>
          <w:sz w:val="24"/>
        </w:rPr>
        <w:t>本基金实施</w:t>
      </w:r>
      <w:proofErr w:type="gramStart"/>
      <w:r w:rsidRPr="006A3B38">
        <w:rPr>
          <w:rFonts w:ascii="彩虹粗仿宋" w:eastAsia="彩虹粗仿宋" w:hAnsi="宋体" w:cs="Arial" w:hint="eastAsia"/>
          <w:kern w:val="0"/>
          <w:sz w:val="24"/>
        </w:rPr>
        <w:t>侧袋机制</w:t>
      </w:r>
      <w:proofErr w:type="gramEnd"/>
      <w:r w:rsidRPr="006A3B38">
        <w:rPr>
          <w:rFonts w:ascii="彩虹粗仿宋" w:eastAsia="彩虹粗仿宋" w:hAnsi="宋体" w:cs="Arial" w:hint="eastAsia"/>
          <w:kern w:val="0"/>
          <w:sz w:val="24"/>
        </w:rPr>
        <w:t>的，应根据本部分的约定</w:t>
      </w:r>
      <w:proofErr w:type="gramStart"/>
      <w:r w:rsidRPr="006A3B38">
        <w:rPr>
          <w:rFonts w:ascii="彩虹粗仿宋" w:eastAsia="彩虹粗仿宋" w:hAnsi="宋体" w:cs="Arial" w:hint="eastAsia"/>
          <w:kern w:val="0"/>
          <w:sz w:val="24"/>
        </w:rPr>
        <w:t>对主袋账户</w:t>
      </w:r>
      <w:proofErr w:type="gramEnd"/>
      <w:r w:rsidRPr="006A3B38">
        <w:rPr>
          <w:rFonts w:ascii="彩虹粗仿宋" w:eastAsia="彩虹粗仿宋" w:hAnsi="宋体" w:cs="Arial" w:hint="eastAsia"/>
          <w:kern w:val="0"/>
          <w:sz w:val="24"/>
        </w:rPr>
        <w:t>资产进行估值并</w:t>
      </w:r>
      <w:proofErr w:type="gramStart"/>
      <w:r w:rsidRPr="006A3B38">
        <w:rPr>
          <w:rFonts w:ascii="彩虹粗仿宋" w:eastAsia="彩虹粗仿宋" w:hAnsi="宋体" w:cs="Arial" w:hint="eastAsia"/>
          <w:kern w:val="0"/>
          <w:sz w:val="24"/>
        </w:rPr>
        <w:t>披露主袋账户</w:t>
      </w:r>
      <w:proofErr w:type="gramEnd"/>
      <w:r w:rsidRPr="006A3B38">
        <w:rPr>
          <w:rFonts w:ascii="彩虹粗仿宋" w:eastAsia="彩虹粗仿宋" w:hAnsi="宋体" w:cs="Arial" w:hint="eastAsia"/>
          <w:kern w:val="0"/>
          <w:sz w:val="24"/>
        </w:rPr>
        <w:t>的基金净值信息，暂停</w:t>
      </w:r>
      <w:proofErr w:type="gramStart"/>
      <w:r w:rsidRPr="006A3B38">
        <w:rPr>
          <w:rFonts w:ascii="彩虹粗仿宋" w:eastAsia="彩虹粗仿宋" w:hAnsi="宋体" w:cs="Arial" w:hint="eastAsia"/>
          <w:kern w:val="0"/>
          <w:sz w:val="24"/>
        </w:rPr>
        <w:t>披露侧袋账户</w:t>
      </w:r>
      <w:proofErr w:type="gramEnd"/>
      <w:r w:rsidRPr="006A3B38">
        <w:rPr>
          <w:rFonts w:ascii="彩虹粗仿宋" w:eastAsia="彩虹粗仿宋" w:hAnsi="宋体" w:cs="Arial" w:hint="eastAsia"/>
          <w:kern w:val="0"/>
          <w:sz w:val="24"/>
        </w:rPr>
        <w:t>份额净值。</w:t>
      </w:r>
    </w:p>
    <w:p w14:paraId="0F41611F" w14:textId="77777777" w:rsidR="000917CE" w:rsidRPr="006A3B38" w:rsidRDefault="000917CE">
      <w:pPr>
        <w:pStyle w:val="a0"/>
        <w:adjustRightInd w:val="0"/>
        <w:snapToGrid w:val="0"/>
        <w:ind w:firstLineChars="0" w:firstLine="0"/>
        <w:rPr>
          <w:rFonts w:ascii="彩虹粗仿宋" w:eastAsia="彩虹粗仿宋" w:hAnsi="宋体" w:cs="Arial"/>
          <w:kern w:val="0"/>
          <w:sz w:val="24"/>
        </w:rPr>
      </w:pPr>
    </w:p>
    <w:p w14:paraId="5A378B79" w14:textId="2DEC78AC" w:rsidR="000917CE" w:rsidRPr="006A3B38" w:rsidRDefault="004250CF">
      <w:pPr>
        <w:pStyle w:val="2"/>
        <w:jc w:val="center"/>
        <w:rPr>
          <w:rFonts w:ascii="彩虹粗仿宋" w:eastAsia="彩虹粗仿宋"/>
        </w:rPr>
      </w:pPr>
      <w:bookmarkStart w:id="88" w:name="_Toc124325893"/>
      <w:r w:rsidRPr="006A3B38">
        <w:rPr>
          <w:rFonts w:ascii="彩虹粗仿宋" w:eastAsia="彩虹粗仿宋" w:hint="eastAsia"/>
        </w:rPr>
        <w:t>九、基金收益分配</w:t>
      </w:r>
      <w:bookmarkEnd w:id="88"/>
    </w:p>
    <w:p w14:paraId="1FEE770D"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基金收益分配是指按规定将基金的可分配收益按基金份额进行比例分配。</w:t>
      </w:r>
    </w:p>
    <w:p w14:paraId="1A59FC40"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lastRenderedPageBreak/>
        <w:t>（一）基金收益分配的原则</w:t>
      </w:r>
    </w:p>
    <w:p w14:paraId="092EE484"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基金收益分配应遵循下列原则：</w:t>
      </w:r>
    </w:p>
    <w:p w14:paraId="67015772" w14:textId="53FC2741"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1.在符合有关基金分红条件的前提下，基金管理人可以根据实际情况进行收益分配，具体分配方案以公告为准</w:t>
      </w:r>
      <w:r w:rsidR="00086A71" w:rsidRPr="006A3B38">
        <w:rPr>
          <w:rFonts w:ascii="彩虹粗仿宋" w:eastAsia="彩虹粗仿宋" w:hAnsi="宋体" w:cs="Arial"/>
          <w:kern w:val="0"/>
          <w:sz w:val="24"/>
          <w:szCs w:val="24"/>
        </w:rPr>
        <w:t>。</w:t>
      </w:r>
      <w:r w:rsidRPr="006A3B38">
        <w:rPr>
          <w:rFonts w:ascii="彩虹粗仿宋" w:eastAsia="彩虹粗仿宋" w:hAnsi="宋体" w:cs="Arial" w:hint="eastAsia"/>
          <w:kern w:val="0"/>
          <w:sz w:val="24"/>
          <w:szCs w:val="24"/>
        </w:rPr>
        <w:t>若《基金合同》生效不满3个月可不进行收益分配；</w:t>
      </w:r>
    </w:p>
    <w:p w14:paraId="398492CC" w14:textId="0B7ADC3B"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2.本基金收益分配方式分两种：现金分红与红利再投资，投资者可选择现金红利或将现金红利自动转为相应类别的基金份额进行再投资，</w:t>
      </w:r>
      <w:proofErr w:type="gramStart"/>
      <w:r w:rsidRPr="006A3B38">
        <w:rPr>
          <w:rFonts w:ascii="彩虹粗仿宋" w:eastAsia="彩虹粗仿宋" w:hAnsi="宋体" w:cs="Arial" w:hint="eastAsia"/>
          <w:kern w:val="0"/>
          <w:sz w:val="24"/>
          <w:szCs w:val="24"/>
        </w:rPr>
        <w:t>且基金</w:t>
      </w:r>
      <w:proofErr w:type="gramEnd"/>
      <w:r w:rsidRPr="006A3B38">
        <w:rPr>
          <w:rFonts w:ascii="彩虹粗仿宋" w:eastAsia="彩虹粗仿宋" w:hAnsi="宋体" w:cs="Arial" w:hint="eastAsia"/>
          <w:kern w:val="0"/>
          <w:sz w:val="24"/>
          <w:szCs w:val="24"/>
        </w:rPr>
        <w:t xml:space="preserve">份额持有人可对A类、C类基金份额分别选择不同的分红方式；若投资者不选择，本基金默认的收益分配方式是现金分红； </w:t>
      </w:r>
    </w:p>
    <w:p w14:paraId="2E00628B"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3.基金收益分配后各类基金份额净值不能低于面值，即基金收益分配基准日的各类基金份额净值减去该类每单位基金份额收益分配金额后不能低于面值；</w:t>
      </w:r>
    </w:p>
    <w:p w14:paraId="5FD13E71"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4.本基金同一类别的每一基金份额享有同等分配权；</w:t>
      </w:r>
    </w:p>
    <w:p w14:paraId="79556DFB"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5.法律法规或监管机构另有规定的，从其规定。</w:t>
      </w:r>
    </w:p>
    <w:p w14:paraId="5D693CD4" w14:textId="696727ED"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在不违反法律法规、基金合同的约定以及对基金份额持有人利益无实质性不利影响的情况下，基金管理人与基金托管人协商一致后可调整基金收益的分配原则和支付方式，不需召开基金份额持有人大会审议。</w:t>
      </w:r>
    </w:p>
    <w:p w14:paraId="294F7A97"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（二）基金收益分配的时间和程序</w:t>
      </w:r>
    </w:p>
    <w:p w14:paraId="691ECA12"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本基金收益分配方案由基金管理人拟定，并由基金托管人复核，依据相关规定在规定媒介公告。基金收益分配方案公告后(依据具体方案的规定)，基金管理人就支付的现金红利向基金托管人发送划款指令，基金托管人按照基金管理人的指令及时进行分红资金的划付。</w:t>
      </w:r>
    </w:p>
    <w:p w14:paraId="5D3AFEDC"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3B503476"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（三）实施</w:t>
      </w:r>
      <w:proofErr w:type="gramStart"/>
      <w:r w:rsidRPr="006A3B38">
        <w:rPr>
          <w:rFonts w:ascii="彩虹粗仿宋" w:eastAsia="彩虹粗仿宋" w:hAnsi="宋体" w:cs="Arial" w:hint="eastAsia"/>
          <w:kern w:val="0"/>
          <w:sz w:val="24"/>
          <w:szCs w:val="24"/>
        </w:rPr>
        <w:t>侧袋机制</w:t>
      </w:r>
      <w:proofErr w:type="gramEnd"/>
      <w:r w:rsidRPr="006A3B38">
        <w:rPr>
          <w:rFonts w:ascii="彩虹粗仿宋" w:eastAsia="彩虹粗仿宋" w:hAnsi="宋体" w:cs="Arial" w:hint="eastAsia"/>
          <w:kern w:val="0"/>
          <w:sz w:val="24"/>
          <w:szCs w:val="24"/>
        </w:rPr>
        <w:t>期间的收益分配</w:t>
      </w:r>
    </w:p>
    <w:p w14:paraId="0EF953FC"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本基金实施</w:t>
      </w:r>
      <w:proofErr w:type="gramStart"/>
      <w:r w:rsidRPr="006A3B38">
        <w:rPr>
          <w:rFonts w:ascii="彩虹粗仿宋" w:eastAsia="彩虹粗仿宋" w:hAnsi="宋体" w:cs="Arial" w:hint="eastAsia"/>
          <w:kern w:val="0"/>
          <w:sz w:val="24"/>
          <w:szCs w:val="24"/>
        </w:rPr>
        <w:t>侧袋机制</w:t>
      </w:r>
      <w:proofErr w:type="gramEnd"/>
      <w:r w:rsidRPr="006A3B38">
        <w:rPr>
          <w:rFonts w:ascii="彩虹粗仿宋" w:eastAsia="彩虹粗仿宋" w:hAnsi="宋体" w:cs="Arial" w:hint="eastAsia"/>
          <w:kern w:val="0"/>
          <w:sz w:val="24"/>
          <w:szCs w:val="24"/>
        </w:rPr>
        <w:t>的，</w:t>
      </w:r>
      <w:proofErr w:type="gramStart"/>
      <w:r w:rsidRPr="006A3B38">
        <w:rPr>
          <w:rFonts w:ascii="彩虹粗仿宋" w:eastAsia="彩虹粗仿宋" w:hAnsi="宋体" w:cs="Arial" w:hint="eastAsia"/>
          <w:kern w:val="0"/>
          <w:sz w:val="24"/>
          <w:szCs w:val="24"/>
        </w:rPr>
        <w:t>侧袋账户</w:t>
      </w:r>
      <w:proofErr w:type="gramEnd"/>
      <w:r w:rsidRPr="006A3B38">
        <w:rPr>
          <w:rFonts w:ascii="彩虹粗仿宋" w:eastAsia="彩虹粗仿宋" w:hAnsi="宋体" w:cs="Arial" w:hint="eastAsia"/>
          <w:kern w:val="0"/>
          <w:sz w:val="24"/>
          <w:szCs w:val="24"/>
        </w:rPr>
        <w:t>不进行收益分配，详见招募说明书的规定或相关公告。</w:t>
      </w:r>
    </w:p>
    <w:p w14:paraId="0E17981B"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3A330812" w14:textId="47EA046D" w:rsidR="000917CE" w:rsidRPr="006A3B38" w:rsidRDefault="004250CF">
      <w:pPr>
        <w:pStyle w:val="2"/>
        <w:jc w:val="center"/>
        <w:rPr>
          <w:rFonts w:ascii="彩虹粗仿宋" w:eastAsia="彩虹粗仿宋"/>
        </w:rPr>
      </w:pPr>
      <w:bookmarkStart w:id="89" w:name="_Toc124325894"/>
      <w:r w:rsidRPr="006A3B38">
        <w:rPr>
          <w:rFonts w:ascii="彩虹粗仿宋" w:eastAsia="彩虹粗仿宋" w:hint="eastAsia"/>
        </w:rPr>
        <w:t>十、基金信息披露</w:t>
      </w:r>
      <w:bookmarkEnd w:id="89"/>
    </w:p>
    <w:p w14:paraId="52C96039"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（一）保密义务</w:t>
      </w:r>
    </w:p>
    <w:p w14:paraId="127D41B4"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lastRenderedPageBreak/>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A4E4571"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1.非因基金管理人和基金托管人的原因导致保密信息被披露、泄露或公开；</w:t>
      </w:r>
    </w:p>
    <w:p w14:paraId="57CB02F3"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2.基金管理人和基金托管人为遵守和服从法院判决或裁定、仲裁裁决或中国证监会等监管机构的命令、决定所做出的信息披露或公开。</w:t>
      </w:r>
    </w:p>
    <w:p w14:paraId="223D0AA2"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（二）信息披露的内容</w:t>
      </w:r>
    </w:p>
    <w:p w14:paraId="1ACDA0FA" w14:textId="1BA56D9F"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的信息披露内容主要包括基金招募说明书、《基金合同》、基金托管协议、基金产品资料概要、基金份额发售公告、《基金合同》生效公告、基金净值信息、基金份额申购/赎回价格、基金定期报告（包括基金年度报告、基金中期报告和基金季度报告）、临时报告、澄清公告、基金份额持有人大会决议、</w:t>
      </w:r>
      <w:r w:rsidR="00152E39" w:rsidRPr="006A3B38">
        <w:rPr>
          <w:rFonts w:ascii="彩虹粗仿宋" w:eastAsia="彩虹粗仿宋" w:hAnsi="宋体" w:cs="Arial" w:hint="eastAsia"/>
          <w:kern w:val="0"/>
          <w:sz w:val="24"/>
          <w:szCs w:val="24"/>
        </w:rPr>
        <w:t>实施</w:t>
      </w:r>
      <w:proofErr w:type="gramStart"/>
      <w:r w:rsidR="00152E39" w:rsidRPr="006A3B38">
        <w:rPr>
          <w:rFonts w:ascii="彩虹粗仿宋" w:eastAsia="彩虹粗仿宋" w:hAnsi="宋体" w:cs="Arial" w:hint="eastAsia"/>
          <w:kern w:val="0"/>
          <w:sz w:val="24"/>
          <w:szCs w:val="24"/>
        </w:rPr>
        <w:t>侧袋机制</w:t>
      </w:r>
      <w:proofErr w:type="gramEnd"/>
      <w:r w:rsidR="00152E39" w:rsidRPr="006A3B38">
        <w:rPr>
          <w:rFonts w:ascii="彩虹粗仿宋" w:eastAsia="彩虹粗仿宋" w:hAnsi="宋体" w:cs="Arial" w:hint="eastAsia"/>
          <w:kern w:val="0"/>
          <w:sz w:val="24"/>
          <w:szCs w:val="24"/>
        </w:rPr>
        <w:t>期间的信息披露、</w:t>
      </w:r>
      <w:r w:rsidRPr="006A3B38">
        <w:rPr>
          <w:rFonts w:ascii="彩虹粗仿宋" w:eastAsia="彩虹粗仿宋" w:hAnsi="宋体" w:cs="Arial" w:hint="eastAsia"/>
          <w:kern w:val="0"/>
          <w:sz w:val="24"/>
          <w:szCs w:val="24"/>
        </w:rPr>
        <w:t>清算报告、</w:t>
      </w:r>
      <w:r w:rsidR="00152E39" w:rsidRPr="006A3B38">
        <w:rPr>
          <w:rFonts w:ascii="彩虹粗仿宋" w:eastAsia="彩虹粗仿宋" w:hAnsi="宋体" w:cs="Arial" w:hint="eastAsia"/>
          <w:kern w:val="0"/>
          <w:sz w:val="24"/>
          <w:szCs w:val="24"/>
        </w:rPr>
        <w:t>证券公司短期公司债券投资情况公告、</w:t>
      </w:r>
      <w:r w:rsidRPr="006A3B38">
        <w:rPr>
          <w:rFonts w:ascii="彩虹粗仿宋" w:eastAsia="彩虹粗仿宋" w:hAnsi="宋体" w:cs="Arial" w:hint="eastAsia"/>
          <w:kern w:val="0"/>
          <w:sz w:val="24"/>
          <w:szCs w:val="24"/>
        </w:rPr>
        <w:t>国债期货</w:t>
      </w:r>
      <w:r w:rsidR="00152E39" w:rsidRPr="006A3B38">
        <w:rPr>
          <w:rFonts w:ascii="彩虹粗仿宋" w:eastAsia="彩虹粗仿宋" w:hAnsi="宋体" w:cs="Arial" w:hint="eastAsia"/>
          <w:kern w:val="0"/>
          <w:sz w:val="24"/>
          <w:szCs w:val="24"/>
        </w:rPr>
        <w:t>交易</w:t>
      </w:r>
      <w:r w:rsidRPr="006A3B38">
        <w:rPr>
          <w:rFonts w:ascii="彩虹粗仿宋" w:eastAsia="彩虹粗仿宋" w:hAnsi="宋体" w:cs="Arial" w:hint="eastAsia"/>
          <w:kern w:val="0"/>
          <w:sz w:val="24"/>
          <w:szCs w:val="24"/>
        </w:rPr>
        <w:t>情况公告、信用衍生</w:t>
      </w:r>
      <w:proofErr w:type="gramStart"/>
      <w:r w:rsidRPr="006A3B38">
        <w:rPr>
          <w:rFonts w:ascii="彩虹粗仿宋" w:eastAsia="彩虹粗仿宋" w:hAnsi="宋体" w:cs="Arial" w:hint="eastAsia"/>
          <w:kern w:val="0"/>
          <w:sz w:val="24"/>
          <w:szCs w:val="24"/>
        </w:rPr>
        <w:t>品投资</w:t>
      </w:r>
      <w:proofErr w:type="gramEnd"/>
      <w:r w:rsidRPr="006A3B38">
        <w:rPr>
          <w:rFonts w:ascii="彩虹粗仿宋" w:eastAsia="彩虹粗仿宋" w:hAnsi="宋体" w:cs="Arial" w:hint="eastAsia"/>
          <w:kern w:val="0"/>
          <w:sz w:val="24"/>
          <w:szCs w:val="24"/>
        </w:rPr>
        <w:t>情况公告、资产支持证券投资情况公告、中国证监会规定的其他信息。基金年度报告中的财务会计报告应当经过符合《中华人民共和国证券法》规定的会计师事务所审计。</w:t>
      </w:r>
    </w:p>
    <w:p w14:paraId="5DA54C2B"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（三）基金托管人和基金管理人在信息披露中的职责和信息披露程序</w:t>
      </w:r>
    </w:p>
    <w:p w14:paraId="2967F40D"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1.职责</w:t>
      </w:r>
    </w:p>
    <w:p w14:paraId="140A55D1"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6B8AE427"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对于不需要基金托管人复核的信息，基金管理人在公告前应告知基金托管人。</w:t>
      </w:r>
    </w:p>
    <w:p w14:paraId="4A5F92F8"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基金管理人和基金托管人应积极配合、互相监督，保证其履行按照法定方式和时限披露的义务。</w:t>
      </w:r>
    </w:p>
    <w:p w14:paraId="4F961606" w14:textId="0549653A"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基金管理人、基金托管人应当在中国证监会规定的时间内，将应予披露的基金信息通过符合中国证监会规定条件的</w:t>
      </w:r>
      <w:r w:rsidR="001E7C93" w:rsidRPr="006A3B38">
        <w:rPr>
          <w:rFonts w:ascii="彩虹粗仿宋" w:eastAsia="彩虹粗仿宋" w:hAnsi="宋体" w:cs="Arial" w:hint="eastAsia"/>
          <w:kern w:val="0"/>
          <w:sz w:val="24"/>
          <w:szCs w:val="24"/>
        </w:rPr>
        <w:t>用以进行信息披露的</w:t>
      </w:r>
      <w:r w:rsidRPr="006A3B38">
        <w:rPr>
          <w:rFonts w:ascii="彩虹粗仿宋" w:eastAsia="彩虹粗仿宋" w:hAnsi="宋体" w:cs="Arial" w:hint="eastAsia"/>
          <w:kern w:val="0"/>
          <w:sz w:val="24"/>
          <w:szCs w:val="24"/>
        </w:rPr>
        <w:t>全国性报刊（以下简称“规定报刊”）及《信息披露办法》规定的互联网网站（以下简称“规定网站”）等媒介披露，并保证基金投资者能够按照《基金合同》约定的时间和方式查阅或者复制公开披露的信息资料。</w:t>
      </w:r>
    </w:p>
    <w:p w14:paraId="4BD7CD87"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当出现下述情况时，基金管理人和基金托管人可暂停或延迟披露基金相关信息：</w:t>
      </w:r>
    </w:p>
    <w:p w14:paraId="30F49CB8"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lastRenderedPageBreak/>
        <w:t>（1）不可抗力；</w:t>
      </w:r>
    </w:p>
    <w:p w14:paraId="332D0F2B"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（2）发生暂停估值的情形；</w:t>
      </w:r>
    </w:p>
    <w:p w14:paraId="62ABB3AB"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（3）法律法规、基金合同或中国证监会规定的情况。</w:t>
      </w:r>
    </w:p>
    <w:p w14:paraId="70189929"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2.程序</w:t>
      </w:r>
    </w:p>
    <w:p w14:paraId="7AB8A543"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按有关规定须经基金托管人复核的信息披露文件，由基金管理人起草、并经基金托管人复核后由基金管理人公告。发生《基金合同》中规定需要披露的事项时，按《基金合同》规定公布。</w:t>
      </w:r>
    </w:p>
    <w:p w14:paraId="18A906C9"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3.信息文本的存放</w:t>
      </w:r>
    </w:p>
    <w:p w14:paraId="277601D9"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依法必须披露的信息发布后，基金管理人、基金托管人应当按照相关法律法规规定将信息置备于公司住所，供社会公众查阅、复制。投资者在支付工本费后可在合理时间获得上述文件的复制件或复印件。基金管理人和基金托管人应保证文本的内容与所公告的内容完全一致。</w:t>
      </w:r>
    </w:p>
    <w:p w14:paraId="7531977A"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（四）实施</w:t>
      </w:r>
      <w:proofErr w:type="gramStart"/>
      <w:r w:rsidRPr="006A3B38">
        <w:rPr>
          <w:rFonts w:ascii="彩虹粗仿宋" w:eastAsia="彩虹粗仿宋" w:hAnsi="宋体" w:cs="Arial" w:hint="eastAsia"/>
          <w:kern w:val="0"/>
          <w:sz w:val="24"/>
          <w:szCs w:val="24"/>
        </w:rPr>
        <w:t>侧袋机制</w:t>
      </w:r>
      <w:proofErr w:type="gramEnd"/>
      <w:r w:rsidRPr="006A3B38">
        <w:rPr>
          <w:rFonts w:ascii="彩虹粗仿宋" w:eastAsia="彩虹粗仿宋" w:hAnsi="宋体" w:cs="Arial" w:hint="eastAsia"/>
          <w:kern w:val="0"/>
          <w:sz w:val="24"/>
          <w:szCs w:val="24"/>
        </w:rPr>
        <w:t>期间的信息披露</w:t>
      </w:r>
    </w:p>
    <w:p w14:paraId="0A8D25A0"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本基金实施</w:t>
      </w:r>
      <w:proofErr w:type="gramStart"/>
      <w:r w:rsidRPr="006A3B38">
        <w:rPr>
          <w:rFonts w:ascii="彩虹粗仿宋" w:eastAsia="彩虹粗仿宋" w:hAnsi="宋体" w:cs="Arial" w:hint="eastAsia"/>
          <w:kern w:val="0"/>
          <w:sz w:val="24"/>
          <w:szCs w:val="24"/>
        </w:rPr>
        <w:t>侧袋机制</w:t>
      </w:r>
      <w:proofErr w:type="gramEnd"/>
      <w:r w:rsidRPr="006A3B38">
        <w:rPr>
          <w:rFonts w:ascii="彩虹粗仿宋" w:eastAsia="彩虹粗仿宋" w:hAnsi="宋体" w:cs="Arial" w:hint="eastAsia"/>
          <w:kern w:val="0"/>
          <w:sz w:val="24"/>
          <w:szCs w:val="24"/>
        </w:rPr>
        <w:t>的，相关信息披露义务人应当根据法律法规、基金合同和招募说明书的规定进行信息披露，详见招募说明书的规定或相关公告。</w:t>
      </w:r>
    </w:p>
    <w:p w14:paraId="63E919CE"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008FD3E6" w14:textId="0DCF017B" w:rsidR="000917CE" w:rsidRPr="006A3B38" w:rsidRDefault="004250CF">
      <w:pPr>
        <w:pStyle w:val="2"/>
        <w:jc w:val="center"/>
        <w:rPr>
          <w:rFonts w:ascii="彩虹粗仿宋" w:eastAsia="彩虹粗仿宋"/>
        </w:rPr>
      </w:pPr>
      <w:bookmarkStart w:id="90" w:name="_Toc124325895"/>
      <w:r w:rsidRPr="006A3B38">
        <w:rPr>
          <w:rFonts w:ascii="彩虹粗仿宋" w:eastAsia="彩虹粗仿宋" w:hint="eastAsia"/>
        </w:rPr>
        <w:t>十一、基金费用</w:t>
      </w:r>
      <w:bookmarkEnd w:id="90"/>
    </w:p>
    <w:p w14:paraId="28C0CCCA"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（一）基金管理费的计提比例和计提方法</w:t>
      </w:r>
    </w:p>
    <w:p w14:paraId="077D17A3" w14:textId="346B225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本基金的管理费按前一日基金资产净值的</w:t>
      </w:r>
      <w:r w:rsidRPr="006A3B38">
        <w:rPr>
          <w:rFonts w:ascii="彩虹粗仿宋" w:eastAsia="彩虹粗仿宋" w:hAnsi="宋体" w:cs="Arial"/>
          <w:kern w:val="0"/>
          <w:sz w:val="24"/>
          <w:szCs w:val="24"/>
        </w:rPr>
        <w:t>0.</w:t>
      </w:r>
      <w:r w:rsidR="00152E39" w:rsidRPr="006A3B38">
        <w:rPr>
          <w:rFonts w:ascii="彩虹粗仿宋" w:eastAsia="彩虹粗仿宋" w:hAnsi="宋体" w:cs="Arial"/>
          <w:kern w:val="0"/>
          <w:sz w:val="24"/>
          <w:szCs w:val="24"/>
        </w:rPr>
        <w:t>30</w:t>
      </w:r>
      <w:r w:rsidRPr="006A3B38">
        <w:rPr>
          <w:rFonts w:ascii="彩虹粗仿宋" w:eastAsia="彩虹粗仿宋" w:hAnsi="宋体" w:cs="Arial" w:hint="eastAsia"/>
          <w:kern w:val="0"/>
          <w:sz w:val="24"/>
          <w:szCs w:val="24"/>
        </w:rPr>
        <w:t>%年费率计提。管理费的计算方法如下：</w:t>
      </w:r>
    </w:p>
    <w:p w14:paraId="6500744F" w14:textId="0D112938"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H＝E×</w:t>
      </w:r>
      <w:r w:rsidRPr="006A3B38">
        <w:rPr>
          <w:rFonts w:ascii="彩虹粗仿宋" w:eastAsia="彩虹粗仿宋" w:hAnsi="宋体" w:cs="Arial"/>
          <w:kern w:val="0"/>
          <w:sz w:val="24"/>
          <w:szCs w:val="24"/>
        </w:rPr>
        <w:t>0.</w:t>
      </w:r>
      <w:r w:rsidR="00152E39" w:rsidRPr="006A3B38">
        <w:rPr>
          <w:rFonts w:ascii="彩虹粗仿宋" w:eastAsia="彩虹粗仿宋" w:hAnsi="宋体" w:cs="Arial"/>
          <w:kern w:val="0"/>
          <w:sz w:val="24"/>
          <w:szCs w:val="24"/>
        </w:rPr>
        <w:t>30</w:t>
      </w:r>
      <w:r w:rsidRPr="006A3B38">
        <w:rPr>
          <w:rFonts w:ascii="彩虹粗仿宋" w:eastAsia="彩虹粗仿宋" w:hAnsi="宋体" w:cs="Arial" w:hint="eastAsia"/>
          <w:kern w:val="0"/>
          <w:sz w:val="24"/>
          <w:szCs w:val="24"/>
        </w:rPr>
        <w:t>%÷当年天数</w:t>
      </w:r>
    </w:p>
    <w:p w14:paraId="5D7AE3B6"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H为每日应计提的基金管理费</w:t>
      </w:r>
    </w:p>
    <w:p w14:paraId="4E7E9994"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E为前一日的基金资产净值</w:t>
      </w:r>
    </w:p>
    <w:p w14:paraId="69D6A226"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（二）基金托管费的计提比例和计提方法</w:t>
      </w:r>
    </w:p>
    <w:p w14:paraId="6A176E68"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本基金的托管费按前一日基金资产净值的</w:t>
      </w:r>
      <w:r w:rsidRPr="006A3B38">
        <w:rPr>
          <w:rFonts w:ascii="彩虹粗仿宋" w:eastAsia="彩虹粗仿宋" w:hAnsi="宋体" w:cs="Arial"/>
          <w:kern w:val="0"/>
          <w:sz w:val="24"/>
          <w:szCs w:val="24"/>
        </w:rPr>
        <w:t>0.10</w:t>
      </w:r>
      <w:r w:rsidRPr="006A3B38">
        <w:rPr>
          <w:rFonts w:ascii="彩虹粗仿宋" w:eastAsia="彩虹粗仿宋" w:hAnsi="宋体" w:cs="Arial" w:hint="eastAsia"/>
          <w:kern w:val="0"/>
          <w:sz w:val="24"/>
          <w:szCs w:val="24"/>
        </w:rPr>
        <w:t>%的年费率计提。托管费的计算方法如下：</w:t>
      </w:r>
    </w:p>
    <w:p w14:paraId="1FF38D7C"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H＝E×</w:t>
      </w:r>
      <w:r w:rsidRPr="006A3B38">
        <w:rPr>
          <w:rFonts w:ascii="彩虹粗仿宋" w:eastAsia="彩虹粗仿宋" w:hAnsi="宋体" w:cs="Arial"/>
          <w:kern w:val="0"/>
          <w:sz w:val="24"/>
          <w:szCs w:val="24"/>
        </w:rPr>
        <w:t>0.10</w:t>
      </w:r>
      <w:r w:rsidRPr="006A3B38">
        <w:rPr>
          <w:rFonts w:ascii="彩虹粗仿宋" w:eastAsia="彩虹粗仿宋" w:hAnsi="宋体" w:cs="Arial" w:hint="eastAsia"/>
          <w:kern w:val="0"/>
          <w:sz w:val="24"/>
          <w:szCs w:val="24"/>
        </w:rPr>
        <w:t>%÷当年天数</w:t>
      </w:r>
    </w:p>
    <w:p w14:paraId="5D8791A1"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H为每日应计提的基金托管费</w:t>
      </w:r>
    </w:p>
    <w:p w14:paraId="34EAC78C"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E为前一日的基金资产净值</w:t>
      </w:r>
    </w:p>
    <w:p w14:paraId="2DF61B94"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（三）基金销售服务费</w:t>
      </w:r>
    </w:p>
    <w:p w14:paraId="558CCED0" w14:textId="168546E8"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本基金A类基金份额不收取销售服务费，C类基金份额的销售服务费年费率</w:t>
      </w:r>
      <w:r w:rsidRPr="006A3B38">
        <w:rPr>
          <w:rFonts w:ascii="彩虹粗仿宋" w:eastAsia="彩虹粗仿宋" w:hAnsi="宋体" w:cs="Arial" w:hint="eastAsia"/>
          <w:kern w:val="0"/>
          <w:sz w:val="24"/>
          <w:szCs w:val="24"/>
        </w:rPr>
        <w:lastRenderedPageBreak/>
        <w:t>为0.</w:t>
      </w:r>
      <w:r w:rsidR="00152E39" w:rsidRPr="006A3B38">
        <w:rPr>
          <w:rFonts w:ascii="彩虹粗仿宋" w:eastAsia="彩虹粗仿宋" w:hAnsi="宋体" w:cs="Arial"/>
          <w:kern w:val="0"/>
          <w:sz w:val="24"/>
          <w:szCs w:val="24"/>
        </w:rPr>
        <w:t>3</w:t>
      </w:r>
      <w:r w:rsidR="00152E39" w:rsidRPr="006A3B38">
        <w:rPr>
          <w:rFonts w:ascii="彩虹粗仿宋" w:eastAsia="彩虹粗仿宋" w:hAnsi="宋体" w:cs="Arial" w:hint="eastAsia"/>
          <w:kern w:val="0"/>
          <w:sz w:val="24"/>
          <w:szCs w:val="24"/>
        </w:rPr>
        <w:t>0</w:t>
      </w:r>
      <w:r w:rsidRPr="006A3B38">
        <w:rPr>
          <w:rFonts w:ascii="彩虹粗仿宋" w:eastAsia="彩虹粗仿宋" w:hAnsi="宋体" w:cs="Arial" w:hint="eastAsia"/>
          <w:kern w:val="0"/>
          <w:sz w:val="24"/>
          <w:szCs w:val="24"/>
        </w:rPr>
        <w:t>%。本基金销售服务费将专门用于本基金的销售与基金份额持有人服务，基金管理人将在基金年度报告中对该项费用的列支情况作专项说明。</w:t>
      </w:r>
    </w:p>
    <w:p w14:paraId="15E6D76F" w14:textId="54BD3123"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销售服务费按前一日C类基金份额的基金资产净值的0.</w:t>
      </w:r>
      <w:r w:rsidR="00152E39" w:rsidRPr="006A3B38">
        <w:rPr>
          <w:rFonts w:ascii="彩虹粗仿宋" w:eastAsia="彩虹粗仿宋" w:hAnsi="宋体" w:cs="Arial"/>
          <w:kern w:val="0"/>
          <w:sz w:val="24"/>
          <w:szCs w:val="24"/>
        </w:rPr>
        <w:t>3</w:t>
      </w:r>
      <w:r w:rsidR="00152E39" w:rsidRPr="006A3B38">
        <w:rPr>
          <w:rFonts w:ascii="彩虹粗仿宋" w:eastAsia="彩虹粗仿宋" w:hAnsi="宋体" w:cs="Arial" w:hint="eastAsia"/>
          <w:kern w:val="0"/>
          <w:sz w:val="24"/>
          <w:szCs w:val="24"/>
        </w:rPr>
        <w:t>0</w:t>
      </w:r>
      <w:r w:rsidRPr="006A3B38">
        <w:rPr>
          <w:rFonts w:ascii="彩虹粗仿宋" w:eastAsia="彩虹粗仿宋" w:hAnsi="宋体" w:cs="Arial" w:hint="eastAsia"/>
          <w:kern w:val="0"/>
          <w:sz w:val="24"/>
          <w:szCs w:val="24"/>
        </w:rPr>
        <w:t>%年费率计提。计算方法如下：</w:t>
      </w:r>
    </w:p>
    <w:p w14:paraId="53E376F1" w14:textId="68C5FEAC"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H＝E×0.</w:t>
      </w:r>
      <w:r w:rsidR="00152E39" w:rsidRPr="006A3B38">
        <w:rPr>
          <w:rFonts w:ascii="彩虹粗仿宋" w:eastAsia="彩虹粗仿宋" w:hAnsi="宋体" w:cs="Arial"/>
          <w:kern w:val="0"/>
          <w:sz w:val="24"/>
          <w:szCs w:val="24"/>
        </w:rPr>
        <w:t>3</w:t>
      </w:r>
      <w:r w:rsidR="00152E39" w:rsidRPr="006A3B38">
        <w:rPr>
          <w:rFonts w:ascii="彩虹粗仿宋" w:eastAsia="彩虹粗仿宋" w:hAnsi="宋体" w:cs="Arial" w:hint="eastAsia"/>
          <w:kern w:val="0"/>
          <w:sz w:val="24"/>
          <w:szCs w:val="24"/>
        </w:rPr>
        <w:t>0</w:t>
      </w:r>
      <w:r w:rsidRPr="006A3B38">
        <w:rPr>
          <w:rFonts w:ascii="彩虹粗仿宋" w:eastAsia="彩虹粗仿宋" w:hAnsi="宋体" w:cs="Arial" w:hint="eastAsia"/>
          <w:kern w:val="0"/>
          <w:sz w:val="24"/>
          <w:szCs w:val="24"/>
        </w:rPr>
        <w:t>%÷当年天数</w:t>
      </w:r>
    </w:p>
    <w:p w14:paraId="5856EF8A"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H为C类基金份额每日应计提的销售服务费</w:t>
      </w:r>
    </w:p>
    <w:p w14:paraId="1A3061DE"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E为C类基金份额前一日基金资产净值</w:t>
      </w:r>
    </w:p>
    <w:p w14:paraId="4D27483B" w14:textId="73C006B5"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（四）基金的开户费用、账户维护费</w:t>
      </w:r>
      <w:r w:rsidR="000C5904" w:rsidRPr="006A3B38">
        <w:rPr>
          <w:rFonts w:ascii="彩虹粗仿宋" w:eastAsia="彩虹粗仿宋" w:hAnsi="宋体" w:cs="Arial" w:hint="eastAsia"/>
          <w:kern w:val="0"/>
          <w:sz w:val="24"/>
          <w:szCs w:val="24"/>
        </w:rPr>
        <w:t>用</w:t>
      </w:r>
      <w:r w:rsidRPr="006A3B38">
        <w:rPr>
          <w:rFonts w:ascii="彩虹粗仿宋" w:eastAsia="彩虹粗仿宋" w:hAnsi="宋体" w:cs="Arial" w:hint="eastAsia"/>
          <w:kern w:val="0"/>
          <w:sz w:val="24"/>
          <w:szCs w:val="24"/>
        </w:rPr>
        <w:t>、基金的证券、期货、信用衍生品交易费用、基金的银行汇划费用、除法律法规、中国证监会另有规定外，《基金合同》生效后与基金相关的信息披露费用、基金份额持有人大会费用、《基金合同》生效后与基金相关的会计师费、律师费、诉讼费和仲裁费等根据有关法律法规、《基金合同》及相应协议的规定，列入当期基金费用。</w:t>
      </w:r>
    </w:p>
    <w:p w14:paraId="770ADD51"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（五）不列入基金费用的项目</w:t>
      </w:r>
    </w:p>
    <w:p w14:paraId="76D95D1D"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1.基金管理人和基金托管人因未履行或未完全履行义务导致的费用支出或基金财产的损失；</w:t>
      </w:r>
    </w:p>
    <w:p w14:paraId="0BD628EF"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2.基金管理人和基金托管人处理与基金运作无关的事项发生的费用；</w:t>
      </w:r>
    </w:p>
    <w:p w14:paraId="31ED14FE"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3.《基金合同》生效前的相关费用；</w:t>
      </w:r>
    </w:p>
    <w:p w14:paraId="6F4B28A4"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4.其他根据相关法律法规及中国证监会的有关规定不得列入基金费用的项目。</w:t>
      </w:r>
    </w:p>
    <w:p w14:paraId="316309A6"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（六）基金管理费、基金托管费和基金销售服务费的调整</w:t>
      </w:r>
    </w:p>
    <w:p w14:paraId="3F75F8B3"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基金管理人和基金托管人协商一致并履行适当程序后，可按照基金发展情况，并根据法律法规规定和基金合同约定针对全部或部分份额类别调整基金管理费率、基金托管费率或基金销售服务费率等相关费率。</w:t>
      </w:r>
    </w:p>
    <w:p w14:paraId="2BD2CB3D"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（七）实施</w:t>
      </w:r>
      <w:proofErr w:type="gramStart"/>
      <w:r w:rsidRPr="006A3B38">
        <w:rPr>
          <w:rFonts w:ascii="彩虹粗仿宋" w:eastAsia="彩虹粗仿宋" w:hAnsi="宋体" w:cs="Arial" w:hint="eastAsia"/>
          <w:kern w:val="0"/>
          <w:sz w:val="24"/>
          <w:szCs w:val="24"/>
        </w:rPr>
        <w:t>侧袋机制</w:t>
      </w:r>
      <w:proofErr w:type="gramEnd"/>
      <w:r w:rsidRPr="006A3B38">
        <w:rPr>
          <w:rFonts w:ascii="彩虹粗仿宋" w:eastAsia="彩虹粗仿宋" w:hAnsi="宋体" w:cs="Arial" w:hint="eastAsia"/>
          <w:kern w:val="0"/>
          <w:sz w:val="24"/>
          <w:szCs w:val="24"/>
        </w:rPr>
        <w:t>期间的基金费用</w:t>
      </w:r>
    </w:p>
    <w:p w14:paraId="50CB9F54"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本基金实施</w:t>
      </w:r>
      <w:proofErr w:type="gramStart"/>
      <w:r w:rsidRPr="006A3B38">
        <w:rPr>
          <w:rFonts w:ascii="彩虹粗仿宋" w:eastAsia="彩虹粗仿宋" w:hAnsi="宋体" w:cs="Arial" w:hint="eastAsia"/>
          <w:kern w:val="0"/>
          <w:sz w:val="24"/>
          <w:szCs w:val="24"/>
        </w:rPr>
        <w:t>侧袋机制</w:t>
      </w:r>
      <w:proofErr w:type="gramEnd"/>
      <w:r w:rsidRPr="006A3B38">
        <w:rPr>
          <w:rFonts w:ascii="彩虹粗仿宋" w:eastAsia="彩虹粗仿宋" w:hAnsi="宋体" w:cs="Arial" w:hint="eastAsia"/>
          <w:kern w:val="0"/>
          <w:sz w:val="24"/>
          <w:szCs w:val="24"/>
        </w:rPr>
        <w:t>的，</w:t>
      </w:r>
      <w:proofErr w:type="gramStart"/>
      <w:r w:rsidRPr="006A3B38">
        <w:rPr>
          <w:rFonts w:ascii="彩虹粗仿宋" w:eastAsia="彩虹粗仿宋" w:hAnsi="宋体" w:cs="Arial" w:hint="eastAsia"/>
          <w:kern w:val="0"/>
          <w:sz w:val="24"/>
          <w:szCs w:val="24"/>
        </w:rPr>
        <w:t>与侧袋账户</w:t>
      </w:r>
      <w:proofErr w:type="gramEnd"/>
      <w:r w:rsidRPr="006A3B38">
        <w:rPr>
          <w:rFonts w:ascii="彩虹粗仿宋" w:eastAsia="彩虹粗仿宋" w:hAnsi="宋体" w:cs="Arial" w:hint="eastAsia"/>
          <w:kern w:val="0"/>
          <w:sz w:val="24"/>
          <w:szCs w:val="24"/>
        </w:rPr>
        <w:t>有关的费用可以</w:t>
      </w:r>
      <w:proofErr w:type="gramStart"/>
      <w:r w:rsidRPr="006A3B38">
        <w:rPr>
          <w:rFonts w:ascii="彩虹粗仿宋" w:eastAsia="彩虹粗仿宋" w:hAnsi="宋体" w:cs="Arial" w:hint="eastAsia"/>
          <w:kern w:val="0"/>
          <w:sz w:val="24"/>
          <w:szCs w:val="24"/>
        </w:rPr>
        <w:t>从侧袋账户</w:t>
      </w:r>
      <w:proofErr w:type="gramEnd"/>
      <w:r w:rsidRPr="006A3B38">
        <w:rPr>
          <w:rFonts w:ascii="彩虹粗仿宋" w:eastAsia="彩虹粗仿宋" w:hAnsi="宋体" w:cs="Arial" w:hint="eastAsia"/>
          <w:kern w:val="0"/>
          <w:sz w:val="24"/>
          <w:szCs w:val="24"/>
        </w:rPr>
        <w:t>中列支，但应</w:t>
      </w:r>
      <w:proofErr w:type="gramStart"/>
      <w:r w:rsidRPr="006A3B38">
        <w:rPr>
          <w:rFonts w:ascii="彩虹粗仿宋" w:eastAsia="彩虹粗仿宋" w:hAnsi="宋体" w:cs="Arial" w:hint="eastAsia"/>
          <w:kern w:val="0"/>
          <w:sz w:val="24"/>
          <w:szCs w:val="24"/>
        </w:rPr>
        <w:t>待侧袋</w:t>
      </w:r>
      <w:proofErr w:type="gramEnd"/>
      <w:r w:rsidRPr="006A3B38">
        <w:rPr>
          <w:rFonts w:ascii="彩虹粗仿宋" w:eastAsia="彩虹粗仿宋" w:hAnsi="宋体" w:cs="Arial" w:hint="eastAsia"/>
          <w:kern w:val="0"/>
          <w:sz w:val="24"/>
          <w:szCs w:val="24"/>
        </w:rPr>
        <w:t>账户资产变现后方可列支，有关费用可酌情收取或减免，但不得收取管理费，详见招募说明书的规定或相关公告。</w:t>
      </w:r>
    </w:p>
    <w:p w14:paraId="2EAC2DE3"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（八）基金管理费、基金托管费和基金销售服务费的复核程序、支付方式和时间</w:t>
      </w:r>
    </w:p>
    <w:p w14:paraId="1E69252C"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1.复核程序</w:t>
      </w:r>
    </w:p>
    <w:p w14:paraId="42C3DC4E"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基金托管人对基金管理人计提的基金管理费、基金托管费和基金销售服务费等，根据本托管协议和《基金合同》的有关规定进行复核。</w:t>
      </w:r>
    </w:p>
    <w:p w14:paraId="6EE77593"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2.支付方式和时间</w:t>
      </w:r>
    </w:p>
    <w:p w14:paraId="40966F0E"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基金管理费、基金托管费、基金销售服务费每日计提，按月支付。由基金托管</w:t>
      </w:r>
      <w:r w:rsidRPr="006A3B38">
        <w:rPr>
          <w:rFonts w:ascii="彩虹粗仿宋" w:eastAsia="彩虹粗仿宋" w:hAnsi="宋体" w:cs="Arial" w:hint="eastAsia"/>
          <w:kern w:val="0"/>
          <w:sz w:val="24"/>
          <w:szCs w:val="24"/>
        </w:rPr>
        <w:lastRenderedPageBreak/>
        <w:t>人根据与基金管理人核对一致的财务数据，自动在次月初首日起5个工作日内按照指定的账户路径进行资金支付，基金管理人无需再出具资金划拨指令。若遇法定节假日、休息日等，支付日期顺延。费用自动扣划后，基金管理人应进行核对，如发现数据不符，应及时联系基金托管人协商解决。</w:t>
      </w:r>
    </w:p>
    <w:p w14:paraId="662F403A"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在首期支付基金管理费、销售服务费前，基金管理人应向基金托管人出具正式函件指定基金管理费、销售服务费的收款账户。基金管理人如需要</w:t>
      </w:r>
      <w:proofErr w:type="gramStart"/>
      <w:r w:rsidRPr="006A3B38">
        <w:rPr>
          <w:rFonts w:ascii="彩虹粗仿宋" w:eastAsia="彩虹粗仿宋" w:hAnsi="宋体" w:cs="Arial" w:hint="eastAsia"/>
          <w:kern w:val="0"/>
          <w:sz w:val="24"/>
          <w:szCs w:val="24"/>
        </w:rPr>
        <w:t>变更此</w:t>
      </w:r>
      <w:proofErr w:type="gramEnd"/>
      <w:r w:rsidRPr="006A3B38">
        <w:rPr>
          <w:rFonts w:ascii="彩虹粗仿宋" w:eastAsia="彩虹粗仿宋" w:hAnsi="宋体" w:cs="Arial" w:hint="eastAsia"/>
          <w:kern w:val="0"/>
          <w:sz w:val="24"/>
          <w:szCs w:val="24"/>
        </w:rPr>
        <w:t>账户，应提前5个工作日向基金托管人出具书面的收款账户变更通知。</w:t>
      </w:r>
    </w:p>
    <w:p w14:paraId="3DBFF099"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（九）违规处理方式</w:t>
      </w:r>
    </w:p>
    <w:p w14:paraId="077DFD45"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0769F1D3"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066ED025" w14:textId="76626954" w:rsidR="000917CE" w:rsidRPr="006A3B38" w:rsidRDefault="004250CF">
      <w:pPr>
        <w:pStyle w:val="2"/>
        <w:jc w:val="center"/>
        <w:rPr>
          <w:rFonts w:ascii="彩虹粗仿宋" w:eastAsia="彩虹粗仿宋"/>
        </w:rPr>
      </w:pPr>
      <w:bookmarkStart w:id="91" w:name="_Toc124325896"/>
      <w:r w:rsidRPr="006A3B38">
        <w:rPr>
          <w:rFonts w:ascii="彩虹粗仿宋" w:eastAsia="彩虹粗仿宋" w:hint="eastAsia"/>
        </w:rPr>
        <w:t>十二、基金份额持有人名册的保管</w:t>
      </w:r>
      <w:bookmarkEnd w:id="91"/>
    </w:p>
    <w:p w14:paraId="6433E086"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限不低于法律法规规定的最低期限。如不能妥善保管，则按相关法规承担责任。</w:t>
      </w:r>
    </w:p>
    <w:p w14:paraId="353960A7"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753DB6B0"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5B967DD7" w14:textId="4DDC6274" w:rsidR="000917CE" w:rsidRPr="006A3B38" w:rsidRDefault="004250CF">
      <w:pPr>
        <w:pStyle w:val="2"/>
        <w:jc w:val="center"/>
        <w:rPr>
          <w:rFonts w:ascii="彩虹粗仿宋" w:eastAsia="彩虹粗仿宋"/>
        </w:rPr>
      </w:pPr>
      <w:bookmarkStart w:id="92" w:name="_Toc124325897"/>
      <w:r w:rsidRPr="006A3B38">
        <w:rPr>
          <w:rFonts w:ascii="彩虹粗仿宋" w:eastAsia="彩虹粗仿宋" w:hint="eastAsia"/>
        </w:rPr>
        <w:t>十三、基金有关文件档案的保存</w:t>
      </w:r>
      <w:bookmarkEnd w:id="92"/>
    </w:p>
    <w:p w14:paraId="37667D58"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（一）档案保存</w:t>
      </w:r>
    </w:p>
    <w:p w14:paraId="71E36372"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期限。</w:t>
      </w:r>
    </w:p>
    <w:p w14:paraId="3B6AFB62"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（二）合同档案的建立</w:t>
      </w:r>
    </w:p>
    <w:p w14:paraId="123AB8E5"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lastRenderedPageBreak/>
        <w:t>1.基金管理人签署重大合同文本后，应及时将合同文本正本送达基金托管人处。</w:t>
      </w:r>
    </w:p>
    <w:p w14:paraId="71D3D7F2"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2.基金管理人应及时将与本基金账务处理、资金划拨等有关的合同、协议传真基金托管人。</w:t>
      </w:r>
    </w:p>
    <w:p w14:paraId="671045F0"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（三）变更与协助</w:t>
      </w:r>
    </w:p>
    <w:p w14:paraId="7657FF19"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proofErr w:type="gramStart"/>
      <w:r w:rsidRPr="006A3B38">
        <w:rPr>
          <w:rFonts w:ascii="彩虹粗仿宋" w:eastAsia="彩虹粗仿宋" w:hAnsi="宋体" w:cs="Arial" w:hint="eastAsia"/>
          <w:kern w:val="0"/>
          <w:sz w:val="24"/>
          <w:szCs w:val="24"/>
        </w:rPr>
        <w:t>若基金</w:t>
      </w:r>
      <w:proofErr w:type="gramEnd"/>
      <w:r w:rsidRPr="006A3B38">
        <w:rPr>
          <w:rFonts w:ascii="彩虹粗仿宋" w:eastAsia="彩虹粗仿宋" w:hAnsi="宋体" w:cs="Arial" w:hint="eastAsia"/>
          <w:kern w:val="0"/>
          <w:sz w:val="24"/>
          <w:szCs w:val="24"/>
        </w:rPr>
        <w:t>管理人/基金托管人发生变更，未变更的一方有义务协助变更后的接任人接收相应文件。</w:t>
      </w:r>
    </w:p>
    <w:p w14:paraId="28E2460A"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（四）基金管理人和基金托管人应按各自职责完整保存原始凭证、记账凭证、基金账册、交易记录和重要合同等，承担保密义务，保存期限不低于法律法规规定的最低期限。</w:t>
      </w:r>
    </w:p>
    <w:p w14:paraId="0BA5AD1A"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6DEE6C26" w14:textId="310C6BA2" w:rsidR="000917CE" w:rsidRPr="006A3B38" w:rsidRDefault="004250CF">
      <w:pPr>
        <w:pStyle w:val="2"/>
        <w:jc w:val="center"/>
        <w:rPr>
          <w:rFonts w:ascii="彩虹粗仿宋" w:eastAsia="彩虹粗仿宋"/>
        </w:rPr>
      </w:pPr>
      <w:bookmarkStart w:id="93" w:name="_Toc124325898"/>
      <w:r w:rsidRPr="006A3B38">
        <w:rPr>
          <w:rFonts w:ascii="彩虹粗仿宋" w:eastAsia="彩虹粗仿宋" w:hint="eastAsia"/>
        </w:rPr>
        <w:t>十四、基金管理人和基金托管人的更换</w:t>
      </w:r>
      <w:bookmarkEnd w:id="93"/>
    </w:p>
    <w:p w14:paraId="6EB7E65D"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bookmarkStart w:id="94" w:name="_Hlk139644468"/>
      <w:r w:rsidRPr="006A3B38">
        <w:rPr>
          <w:rFonts w:ascii="彩虹粗仿宋" w:eastAsia="彩虹粗仿宋" w:hAnsi="宋体" w:cs="Arial" w:hint="eastAsia"/>
          <w:kern w:val="0"/>
          <w:sz w:val="24"/>
          <w:szCs w:val="24"/>
        </w:rPr>
        <w:t>（一）基金管理人职责终止的情形</w:t>
      </w:r>
    </w:p>
    <w:p w14:paraId="200D61AB"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1.基金管理人职责终止的情形</w:t>
      </w:r>
    </w:p>
    <w:p w14:paraId="3C68958B"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有下列情形之一的，基金管理人职责终止：</w:t>
      </w:r>
    </w:p>
    <w:p w14:paraId="133DC6B9"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(1)</w:t>
      </w:r>
      <w:r w:rsidRPr="006A3B38">
        <w:rPr>
          <w:rFonts w:ascii="彩虹粗仿宋" w:eastAsia="彩虹粗仿宋" w:hAnsi="宋体" w:cs="Arial" w:hint="eastAsia"/>
          <w:kern w:val="0"/>
          <w:sz w:val="24"/>
          <w:szCs w:val="24"/>
        </w:rPr>
        <w:t>被依法取消基金管理资格；</w:t>
      </w:r>
    </w:p>
    <w:p w14:paraId="43FD56C9"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(2)</w:t>
      </w:r>
      <w:r w:rsidRPr="006A3B38">
        <w:rPr>
          <w:rFonts w:ascii="彩虹粗仿宋" w:eastAsia="彩虹粗仿宋" w:hAnsi="宋体" w:cs="Arial" w:hint="eastAsia"/>
          <w:kern w:val="0"/>
          <w:sz w:val="24"/>
          <w:szCs w:val="24"/>
        </w:rPr>
        <w:t>被基金份额持有人大会解任；</w:t>
      </w:r>
    </w:p>
    <w:p w14:paraId="68F743F8"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(3)</w:t>
      </w:r>
      <w:r w:rsidRPr="006A3B38">
        <w:rPr>
          <w:rFonts w:ascii="彩虹粗仿宋" w:eastAsia="彩虹粗仿宋" w:hAnsi="宋体" w:cs="Arial" w:hint="eastAsia"/>
          <w:kern w:val="0"/>
          <w:sz w:val="24"/>
          <w:szCs w:val="24"/>
        </w:rPr>
        <w:t>依法解散、被依法撤销或被依法宣告破产；</w:t>
      </w:r>
    </w:p>
    <w:p w14:paraId="70F770F6"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(4)</w:t>
      </w:r>
      <w:r w:rsidRPr="006A3B38">
        <w:rPr>
          <w:rFonts w:ascii="彩虹粗仿宋" w:eastAsia="彩虹粗仿宋" w:hAnsi="宋体" w:cs="Arial" w:hint="eastAsia"/>
          <w:kern w:val="0"/>
          <w:sz w:val="24"/>
          <w:szCs w:val="24"/>
        </w:rPr>
        <w:t>法律法规及中国证监会规定的和《基金合同》约定的其他情形。</w:t>
      </w:r>
    </w:p>
    <w:p w14:paraId="5FB56E79"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2.基金管理人的更换程序</w:t>
      </w:r>
    </w:p>
    <w:p w14:paraId="4E5C0161"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更换基金管理人必须依照如下程序进行：</w:t>
      </w:r>
    </w:p>
    <w:p w14:paraId="3AADD5E2"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(1)</w:t>
      </w:r>
      <w:r w:rsidRPr="006A3B38">
        <w:rPr>
          <w:rFonts w:ascii="彩虹粗仿宋" w:eastAsia="彩虹粗仿宋" w:hAnsi="宋体" w:cs="Arial" w:hint="eastAsia"/>
          <w:kern w:val="0"/>
          <w:sz w:val="24"/>
          <w:szCs w:val="24"/>
        </w:rPr>
        <w:t>提名：</w:t>
      </w:r>
      <w:proofErr w:type="gramStart"/>
      <w:r w:rsidRPr="006A3B38">
        <w:rPr>
          <w:rFonts w:ascii="彩虹粗仿宋" w:eastAsia="彩虹粗仿宋" w:hAnsi="宋体" w:cs="Arial" w:hint="eastAsia"/>
          <w:kern w:val="0"/>
          <w:sz w:val="24"/>
          <w:szCs w:val="24"/>
        </w:rPr>
        <w:t>新任基金</w:t>
      </w:r>
      <w:proofErr w:type="gramEnd"/>
      <w:r w:rsidRPr="006A3B38">
        <w:rPr>
          <w:rFonts w:ascii="彩虹粗仿宋" w:eastAsia="彩虹粗仿宋" w:hAnsi="宋体" w:cs="Arial" w:hint="eastAsia"/>
          <w:kern w:val="0"/>
          <w:sz w:val="24"/>
          <w:szCs w:val="24"/>
        </w:rPr>
        <w:t>管理人由基金托管人或由单独或合计持有基金总份额10%以上（含10%）基金份额的基金份额持有人提名；</w:t>
      </w:r>
    </w:p>
    <w:p w14:paraId="39F30B4E"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(2)</w:t>
      </w:r>
      <w:r w:rsidRPr="006A3B38">
        <w:rPr>
          <w:rFonts w:ascii="彩虹粗仿宋" w:eastAsia="彩虹粗仿宋" w:hAnsi="宋体" w:cs="Arial" w:hint="eastAsia"/>
          <w:kern w:val="0"/>
          <w:sz w:val="24"/>
          <w:szCs w:val="24"/>
        </w:rPr>
        <w:t>决议：基金份额持有人大会在基金管理人职责终止后6个月内对被提名的基金管理人形成决议，该决议需经参加大会的基金份额持有人所持表决权的三分之二以上（含三分之二）表决通过，决议自表决通过之日起生效；</w:t>
      </w:r>
      <w:proofErr w:type="gramStart"/>
      <w:r w:rsidRPr="006A3B38">
        <w:rPr>
          <w:rFonts w:ascii="彩虹粗仿宋" w:eastAsia="彩虹粗仿宋" w:hAnsi="宋体" w:cs="Arial" w:hint="eastAsia"/>
          <w:kern w:val="0"/>
          <w:sz w:val="24"/>
          <w:szCs w:val="24"/>
        </w:rPr>
        <w:t>新任基金</w:t>
      </w:r>
      <w:proofErr w:type="gramEnd"/>
      <w:r w:rsidRPr="006A3B38">
        <w:rPr>
          <w:rFonts w:ascii="彩虹粗仿宋" w:eastAsia="彩虹粗仿宋" w:hAnsi="宋体" w:cs="Arial" w:hint="eastAsia"/>
          <w:kern w:val="0"/>
          <w:sz w:val="24"/>
          <w:szCs w:val="24"/>
        </w:rPr>
        <w:t>管理人应当符合法律法规及中国证监会规定的资格条件；</w:t>
      </w:r>
    </w:p>
    <w:p w14:paraId="3C057EC3"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(3)</w:t>
      </w:r>
      <w:r w:rsidRPr="006A3B38">
        <w:rPr>
          <w:rFonts w:ascii="彩虹粗仿宋" w:eastAsia="彩虹粗仿宋" w:hAnsi="宋体" w:cs="Arial" w:hint="eastAsia"/>
          <w:kern w:val="0"/>
          <w:sz w:val="24"/>
          <w:szCs w:val="24"/>
        </w:rPr>
        <w:t>临时基金管理人：</w:t>
      </w:r>
      <w:proofErr w:type="gramStart"/>
      <w:r w:rsidRPr="006A3B38">
        <w:rPr>
          <w:rFonts w:ascii="彩虹粗仿宋" w:eastAsia="彩虹粗仿宋" w:hAnsi="宋体" w:cs="Arial" w:hint="eastAsia"/>
          <w:kern w:val="0"/>
          <w:sz w:val="24"/>
          <w:szCs w:val="24"/>
        </w:rPr>
        <w:t>新任基金</w:t>
      </w:r>
      <w:proofErr w:type="gramEnd"/>
      <w:r w:rsidRPr="006A3B38">
        <w:rPr>
          <w:rFonts w:ascii="彩虹粗仿宋" w:eastAsia="彩虹粗仿宋" w:hAnsi="宋体" w:cs="Arial" w:hint="eastAsia"/>
          <w:kern w:val="0"/>
          <w:sz w:val="24"/>
          <w:szCs w:val="24"/>
        </w:rPr>
        <w:t>管理人产生之前，由中国证监会指定临时基金管理人；</w:t>
      </w:r>
    </w:p>
    <w:p w14:paraId="39DCC6FF"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(4)</w:t>
      </w:r>
      <w:r w:rsidRPr="006A3B38">
        <w:rPr>
          <w:rFonts w:ascii="彩虹粗仿宋" w:eastAsia="彩虹粗仿宋" w:hAnsi="宋体" w:cs="Arial" w:hint="eastAsia"/>
          <w:kern w:val="0"/>
          <w:sz w:val="24"/>
          <w:szCs w:val="24"/>
        </w:rPr>
        <w:t>备案：基金份额持有人大会更换基金管理人的决议须报中国证监会备案；</w:t>
      </w:r>
    </w:p>
    <w:p w14:paraId="65CAFB67"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(5)</w:t>
      </w:r>
      <w:r w:rsidRPr="006A3B38">
        <w:rPr>
          <w:rFonts w:ascii="彩虹粗仿宋" w:eastAsia="彩虹粗仿宋" w:hAnsi="宋体" w:cs="Arial" w:hint="eastAsia"/>
          <w:kern w:val="0"/>
          <w:sz w:val="24"/>
          <w:szCs w:val="24"/>
        </w:rPr>
        <w:t>公告：基金管理人更换后，由基金托管人在更换基金管理人的基金份额持有人大会决议生效后2日内在规定媒介公告；</w:t>
      </w:r>
    </w:p>
    <w:p w14:paraId="371B854C"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lastRenderedPageBreak/>
        <w:t>(6)</w:t>
      </w:r>
      <w:r w:rsidRPr="006A3B38">
        <w:rPr>
          <w:rFonts w:ascii="彩虹粗仿宋" w:eastAsia="彩虹粗仿宋" w:hAnsi="宋体" w:cs="Arial" w:hint="eastAsia"/>
          <w:kern w:val="0"/>
          <w:sz w:val="24"/>
          <w:szCs w:val="24"/>
        </w:rPr>
        <w:t>交接：基金管理人职责终止的，基金管理人应妥善保管基金管理业务资料，及时向临时基金管理人或</w:t>
      </w:r>
      <w:proofErr w:type="gramStart"/>
      <w:r w:rsidRPr="006A3B38">
        <w:rPr>
          <w:rFonts w:ascii="彩虹粗仿宋" w:eastAsia="彩虹粗仿宋" w:hAnsi="宋体" w:cs="Arial" w:hint="eastAsia"/>
          <w:kern w:val="0"/>
          <w:sz w:val="24"/>
          <w:szCs w:val="24"/>
        </w:rPr>
        <w:t>新任基金</w:t>
      </w:r>
      <w:proofErr w:type="gramEnd"/>
      <w:r w:rsidRPr="006A3B38">
        <w:rPr>
          <w:rFonts w:ascii="彩虹粗仿宋" w:eastAsia="彩虹粗仿宋" w:hAnsi="宋体" w:cs="Arial" w:hint="eastAsia"/>
          <w:kern w:val="0"/>
          <w:sz w:val="24"/>
          <w:szCs w:val="24"/>
        </w:rPr>
        <w:t>管理人办理基金管理业务的移交手续，临时基金管理人或</w:t>
      </w:r>
      <w:proofErr w:type="gramStart"/>
      <w:r w:rsidRPr="006A3B38">
        <w:rPr>
          <w:rFonts w:ascii="彩虹粗仿宋" w:eastAsia="彩虹粗仿宋" w:hAnsi="宋体" w:cs="Arial" w:hint="eastAsia"/>
          <w:kern w:val="0"/>
          <w:sz w:val="24"/>
          <w:szCs w:val="24"/>
        </w:rPr>
        <w:t>新任基金</w:t>
      </w:r>
      <w:proofErr w:type="gramEnd"/>
      <w:r w:rsidRPr="006A3B38">
        <w:rPr>
          <w:rFonts w:ascii="彩虹粗仿宋" w:eastAsia="彩虹粗仿宋" w:hAnsi="宋体" w:cs="Arial" w:hint="eastAsia"/>
          <w:kern w:val="0"/>
          <w:sz w:val="24"/>
          <w:szCs w:val="24"/>
        </w:rPr>
        <w:t>管理人应及时接收。临时基金管理人或</w:t>
      </w:r>
      <w:proofErr w:type="gramStart"/>
      <w:r w:rsidRPr="006A3B38">
        <w:rPr>
          <w:rFonts w:ascii="彩虹粗仿宋" w:eastAsia="彩虹粗仿宋" w:hAnsi="宋体" w:cs="Arial" w:hint="eastAsia"/>
          <w:kern w:val="0"/>
          <w:sz w:val="24"/>
          <w:szCs w:val="24"/>
        </w:rPr>
        <w:t>新任基金</w:t>
      </w:r>
      <w:proofErr w:type="gramEnd"/>
      <w:r w:rsidRPr="006A3B38">
        <w:rPr>
          <w:rFonts w:ascii="彩虹粗仿宋" w:eastAsia="彩虹粗仿宋" w:hAnsi="宋体" w:cs="Arial" w:hint="eastAsia"/>
          <w:kern w:val="0"/>
          <w:sz w:val="24"/>
          <w:szCs w:val="24"/>
        </w:rPr>
        <w:t>管理人应与基金托管人核对基金资产总值和净值；</w:t>
      </w:r>
    </w:p>
    <w:p w14:paraId="35D57726"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(7)</w:t>
      </w:r>
      <w:r w:rsidRPr="006A3B38">
        <w:rPr>
          <w:rFonts w:ascii="彩虹粗仿宋" w:eastAsia="彩虹粗仿宋" w:hAnsi="宋体" w:cs="Arial" w:hint="eastAsia"/>
          <w:kern w:val="0"/>
          <w:sz w:val="24"/>
          <w:szCs w:val="24"/>
        </w:rPr>
        <w:t>审计：基金管理人职责终止的，应当按照法律法规规定聘请会计师事务所对基金财产进行审计，并将审计结果予以公告，同时报中国证监会备案，审计费用在基金财产中列支；</w:t>
      </w:r>
    </w:p>
    <w:p w14:paraId="5948ABAB"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(8)</w:t>
      </w:r>
      <w:r w:rsidRPr="006A3B38">
        <w:rPr>
          <w:rFonts w:ascii="彩虹粗仿宋" w:eastAsia="彩虹粗仿宋" w:hAnsi="宋体" w:cs="Arial" w:hint="eastAsia"/>
          <w:kern w:val="0"/>
          <w:sz w:val="24"/>
          <w:szCs w:val="24"/>
        </w:rPr>
        <w:t>基金名称变更：基金管理人更换后，如果原任或</w:t>
      </w:r>
      <w:proofErr w:type="gramStart"/>
      <w:r w:rsidRPr="006A3B38">
        <w:rPr>
          <w:rFonts w:ascii="彩虹粗仿宋" w:eastAsia="彩虹粗仿宋" w:hAnsi="宋体" w:cs="Arial" w:hint="eastAsia"/>
          <w:kern w:val="0"/>
          <w:sz w:val="24"/>
          <w:szCs w:val="24"/>
        </w:rPr>
        <w:t>新任基金</w:t>
      </w:r>
      <w:proofErr w:type="gramEnd"/>
      <w:r w:rsidRPr="006A3B38">
        <w:rPr>
          <w:rFonts w:ascii="彩虹粗仿宋" w:eastAsia="彩虹粗仿宋" w:hAnsi="宋体" w:cs="Arial" w:hint="eastAsia"/>
          <w:kern w:val="0"/>
          <w:sz w:val="24"/>
          <w:szCs w:val="24"/>
        </w:rPr>
        <w:t>管理人要求，应按其要求替换或删除基金名称中与</w:t>
      </w:r>
      <w:proofErr w:type="gramStart"/>
      <w:r w:rsidRPr="006A3B38">
        <w:rPr>
          <w:rFonts w:ascii="彩虹粗仿宋" w:eastAsia="彩虹粗仿宋" w:hAnsi="宋体" w:cs="Arial" w:hint="eastAsia"/>
          <w:kern w:val="0"/>
          <w:sz w:val="24"/>
          <w:szCs w:val="24"/>
        </w:rPr>
        <w:t>原基金</w:t>
      </w:r>
      <w:proofErr w:type="gramEnd"/>
      <w:r w:rsidRPr="006A3B38">
        <w:rPr>
          <w:rFonts w:ascii="彩虹粗仿宋" w:eastAsia="彩虹粗仿宋" w:hAnsi="宋体" w:cs="Arial" w:hint="eastAsia"/>
          <w:kern w:val="0"/>
          <w:sz w:val="24"/>
          <w:szCs w:val="24"/>
        </w:rPr>
        <w:t>管理人有关的名称字样。</w:t>
      </w:r>
    </w:p>
    <w:p w14:paraId="53EEA82B"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（二）基金托管人职责终止的情形</w:t>
      </w:r>
    </w:p>
    <w:p w14:paraId="05B66CCA"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1.基金托管人职责终止的情形</w:t>
      </w:r>
    </w:p>
    <w:p w14:paraId="42783BD4"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有下列情形之一的，基金托管人职责终止：</w:t>
      </w:r>
    </w:p>
    <w:p w14:paraId="199C0192"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(1)</w:t>
      </w:r>
      <w:r w:rsidRPr="006A3B38">
        <w:rPr>
          <w:rFonts w:ascii="彩虹粗仿宋" w:eastAsia="彩虹粗仿宋" w:hAnsi="宋体" w:cs="Arial" w:hint="eastAsia"/>
          <w:kern w:val="0"/>
          <w:sz w:val="24"/>
          <w:szCs w:val="24"/>
        </w:rPr>
        <w:t>被依法取消基金托管资格；</w:t>
      </w:r>
    </w:p>
    <w:p w14:paraId="10F4F171"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(2)</w:t>
      </w:r>
      <w:r w:rsidRPr="006A3B38">
        <w:rPr>
          <w:rFonts w:ascii="彩虹粗仿宋" w:eastAsia="彩虹粗仿宋" w:hAnsi="宋体" w:cs="Arial" w:hint="eastAsia"/>
          <w:kern w:val="0"/>
          <w:sz w:val="24"/>
          <w:szCs w:val="24"/>
        </w:rPr>
        <w:t>被基金份额持有人大会解任；</w:t>
      </w:r>
    </w:p>
    <w:p w14:paraId="1FDF46C2"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(3)</w:t>
      </w:r>
      <w:r w:rsidRPr="006A3B38">
        <w:rPr>
          <w:rFonts w:ascii="彩虹粗仿宋" w:eastAsia="彩虹粗仿宋" w:hAnsi="宋体" w:cs="Arial" w:hint="eastAsia"/>
          <w:kern w:val="0"/>
          <w:sz w:val="24"/>
          <w:szCs w:val="24"/>
        </w:rPr>
        <w:t>依法解散、被依法撤销或被依法宣告破产；</w:t>
      </w:r>
    </w:p>
    <w:p w14:paraId="53AA379F"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(4)</w:t>
      </w:r>
      <w:r w:rsidRPr="006A3B38">
        <w:rPr>
          <w:rFonts w:ascii="彩虹粗仿宋" w:eastAsia="彩虹粗仿宋" w:hAnsi="宋体" w:cs="Arial" w:hint="eastAsia"/>
          <w:kern w:val="0"/>
          <w:sz w:val="24"/>
          <w:szCs w:val="24"/>
        </w:rPr>
        <w:t>法律法规及中国证监会规定的和《基金合同》约定的其他情形。</w:t>
      </w:r>
    </w:p>
    <w:p w14:paraId="4424C2FA"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2.基金托管人的更换程序</w:t>
      </w:r>
    </w:p>
    <w:p w14:paraId="5158C018"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(1)</w:t>
      </w:r>
      <w:r w:rsidRPr="006A3B38">
        <w:rPr>
          <w:rFonts w:ascii="彩虹粗仿宋" w:eastAsia="彩虹粗仿宋" w:hAnsi="宋体" w:cs="Arial" w:hint="eastAsia"/>
          <w:kern w:val="0"/>
          <w:sz w:val="24"/>
          <w:szCs w:val="24"/>
        </w:rPr>
        <w:t>提名：</w:t>
      </w:r>
      <w:proofErr w:type="gramStart"/>
      <w:r w:rsidRPr="006A3B38">
        <w:rPr>
          <w:rFonts w:ascii="彩虹粗仿宋" w:eastAsia="彩虹粗仿宋" w:hAnsi="宋体" w:cs="Arial" w:hint="eastAsia"/>
          <w:kern w:val="0"/>
          <w:sz w:val="24"/>
          <w:szCs w:val="24"/>
        </w:rPr>
        <w:t>新任基金</w:t>
      </w:r>
      <w:proofErr w:type="gramEnd"/>
      <w:r w:rsidRPr="006A3B38">
        <w:rPr>
          <w:rFonts w:ascii="彩虹粗仿宋" w:eastAsia="彩虹粗仿宋" w:hAnsi="宋体" w:cs="Arial" w:hint="eastAsia"/>
          <w:kern w:val="0"/>
          <w:sz w:val="24"/>
          <w:szCs w:val="24"/>
        </w:rPr>
        <w:t>托管人由基金管理人或由单独或合计持有基金总份额10%以上（含10%）基金份额的基金份额持有人提名；</w:t>
      </w:r>
    </w:p>
    <w:p w14:paraId="54CE394D"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(2)</w:t>
      </w:r>
      <w:r w:rsidRPr="006A3B38">
        <w:rPr>
          <w:rFonts w:ascii="彩虹粗仿宋" w:eastAsia="彩虹粗仿宋" w:hAnsi="宋体" w:cs="Arial" w:hint="eastAsia"/>
          <w:kern w:val="0"/>
          <w:sz w:val="24"/>
          <w:szCs w:val="24"/>
        </w:rPr>
        <w:t>决议：基金份额持有人大会在基金托管人职责终止后6个月内对被提名的基金托管人形成决议，该决议需经参加大会的基金份额持有人所持表决权的三分之二以上（含三分之二）表决通过，决议自表决通过之日起生效；</w:t>
      </w:r>
      <w:proofErr w:type="gramStart"/>
      <w:r w:rsidRPr="006A3B38">
        <w:rPr>
          <w:rFonts w:ascii="彩虹粗仿宋" w:eastAsia="彩虹粗仿宋" w:hAnsi="宋体" w:cs="Arial" w:hint="eastAsia"/>
          <w:kern w:val="0"/>
          <w:sz w:val="24"/>
          <w:szCs w:val="24"/>
        </w:rPr>
        <w:t>新任基金</w:t>
      </w:r>
      <w:proofErr w:type="gramEnd"/>
      <w:r w:rsidRPr="006A3B38">
        <w:rPr>
          <w:rFonts w:ascii="彩虹粗仿宋" w:eastAsia="彩虹粗仿宋" w:hAnsi="宋体" w:cs="Arial" w:hint="eastAsia"/>
          <w:kern w:val="0"/>
          <w:sz w:val="24"/>
          <w:szCs w:val="24"/>
        </w:rPr>
        <w:t>托管人应当符合法律法规及中国证监会规定的资格条件；</w:t>
      </w:r>
    </w:p>
    <w:p w14:paraId="06791DFC"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(3)</w:t>
      </w:r>
      <w:r w:rsidRPr="006A3B38">
        <w:rPr>
          <w:rFonts w:ascii="彩虹粗仿宋" w:eastAsia="彩虹粗仿宋" w:hAnsi="宋体" w:cs="Arial" w:hint="eastAsia"/>
          <w:kern w:val="0"/>
          <w:sz w:val="24"/>
          <w:szCs w:val="24"/>
        </w:rPr>
        <w:t>临时基金托管人：</w:t>
      </w:r>
      <w:proofErr w:type="gramStart"/>
      <w:r w:rsidRPr="006A3B38">
        <w:rPr>
          <w:rFonts w:ascii="彩虹粗仿宋" w:eastAsia="彩虹粗仿宋" w:hAnsi="宋体" w:cs="Arial" w:hint="eastAsia"/>
          <w:kern w:val="0"/>
          <w:sz w:val="24"/>
          <w:szCs w:val="24"/>
        </w:rPr>
        <w:t>新任基金</w:t>
      </w:r>
      <w:proofErr w:type="gramEnd"/>
      <w:r w:rsidRPr="006A3B38">
        <w:rPr>
          <w:rFonts w:ascii="彩虹粗仿宋" w:eastAsia="彩虹粗仿宋" w:hAnsi="宋体" w:cs="Arial" w:hint="eastAsia"/>
          <w:kern w:val="0"/>
          <w:sz w:val="24"/>
          <w:szCs w:val="24"/>
        </w:rPr>
        <w:t>托管人产生之前，由中国证监会指定临时基金托管人；</w:t>
      </w:r>
    </w:p>
    <w:p w14:paraId="6F800C4F"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(4)</w:t>
      </w:r>
      <w:r w:rsidRPr="006A3B38">
        <w:rPr>
          <w:rFonts w:ascii="彩虹粗仿宋" w:eastAsia="彩虹粗仿宋" w:hAnsi="宋体" w:cs="Arial" w:hint="eastAsia"/>
          <w:kern w:val="0"/>
          <w:sz w:val="24"/>
          <w:szCs w:val="24"/>
        </w:rPr>
        <w:t>备案：基金份额持有人大会更换基金托管人的决议须报中国证监会备案；</w:t>
      </w:r>
    </w:p>
    <w:p w14:paraId="1E6522A5"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(5)</w:t>
      </w:r>
      <w:r w:rsidRPr="006A3B38">
        <w:rPr>
          <w:rFonts w:ascii="彩虹粗仿宋" w:eastAsia="彩虹粗仿宋" w:hAnsi="宋体" w:cs="Arial" w:hint="eastAsia"/>
          <w:kern w:val="0"/>
          <w:sz w:val="24"/>
          <w:szCs w:val="24"/>
        </w:rPr>
        <w:t>公告：基金托管人更换后，由基金管理人在更换基金托管人的基金份额持有人大会决议生效后2日内在规定媒介公告；</w:t>
      </w:r>
    </w:p>
    <w:p w14:paraId="28EED5CE"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(6)</w:t>
      </w:r>
      <w:r w:rsidRPr="006A3B38">
        <w:rPr>
          <w:rFonts w:ascii="彩虹粗仿宋" w:eastAsia="彩虹粗仿宋" w:hAnsi="宋体" w:cs="Arial" w:hint="eastAsia"/>
          <w:kern w:val="0"/>
          <w:sz w:val="24"/>
          <w:szCs w:val="24"/>
        </w:rPr>
        <w:t>交接：基金托管人职责终止的，应当妥善保管基金财产和基金托管业务资料，及时办理基金财产和基金托管业务的移交手续，</w:t>
      </w:r>
      <w:proofErr w:type="gramStart"/>
      <w:r w:rsidRPr="006A3B38">
        <w:rPr>
          <w:rFonts w:ascii="彩虹粗仿宋" w:eastAsia="彩虹粗仿宋" w:hAnsi="宋体" w:cs="Arial" w:hint="eastAsia"/>
          <w:kern w:val="0"/>
          <w:sz w:val="24"/>
          <w:szCs w:val="24"/>
        </w:rPr>
        <w:t>新任基金</w:t>
      </w:r>
      <w:proofErr w:type="gramEnd"/>
      <w:r w:rsidRPr="006A3B38">
        <w:rPr>
          <w:rFonts w:ascii="彩虹粗仿宋" w:eastAsia="彩虹粗仿宋" w:hAnsi="宋体" w:cs="Arial" w:hint="eastAsia"/>
          <w:kern w:val="0"/>
          <w:sz w:val="24"/>
          <w:szCs w:val="24"/>
        </w:rPr>
        <w:t>托管人或者临时基金托管人应当及时接收。</w:t>
      </w:r>
      <w:proofErr w:type="gramStart"/>
      <w:r w:rsidRPr="006A3B38">
        <w:rPr>
          <w:rFonts w:ascii="彩虹粗仿宋" w:eastAsia="彩虹粗仿宋" w:hAnsi="宋体" w:cs="Arial" w:hint="eastAsia"/>
          <w:kern w:val="0"/>
          <w:sz w:val="24"/>
          <w:szCs w:val="24"/>
        </w:rPr>
        <w:t>新任基金</w:t>
      </w:r>
      <w:proofErr w:type="gramEnd"/>
      <w:r w:rsidRPr="006A3B38">
        <w:rPr>
          <w:rFonts w:ascii="彩虹粗仿宋" w:eastAsia="彩虹粗仿宋" w:hAnsi="宋体" w:cs="Arial" w:hint="eastAsia"/>
          <w:kern w:val="0"/>
          <w:sz w:val="24"/>
          <w:szCs w:val="24"/>
        </w:rPr>
        <w:t>托管人或者临时基金托管人应与基金管理人核对基金资产总值和净值；</w:t>
      </w:r>
    </w:p>
    <w:p w14:paraId="6D8D0CB6"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kern w:val="0"/>
          <w:sz w:val="24"/>
          <w:szCs w:val="24"/>
        </w:rPr>
        <w:t>(7)</w:t>
      </w:r>
      <w:r w:rsidRPr="006A3B38">
        <w:rPr>
          <w:rFonts w:ascii="彩虹粗仿宋" w:eastAsia="彩虹粗仿宋" w:hAnsi="宋体" w:cs="Arial" w:hint="eastAsia"/>
          <w:kern w:val="0"/>
          <w:sz w:val="24"/>
          <w:szCs w:val="24"/>
        </w:rPr>
        <w:t>审计：基金托管人职责终止的，应当按照法律法规规定聘请会计师事务所</w:t>
      </w:r>
      <w:r w:rsidRPr="006A3B38">
        <w:rPr>
          <w:rFonts w:ascii="彩虹粗仿宋" w:eastAsia="彩虹粗仿宋" w:hAnsi="宋体" w:cs="Arial" w:hint="eastAsia"/>
          <w:kern w:val="0"/>
          <w:sz w:val="24"/>
          <w:szCs w:val="24"/>
        </w:rPr>
        <w:lastRenderedPageBreak/>
        <w:t>对基金财产进行审计，并将审计结果予以公告，同时报中国证监会备案，审计费用在基金财产中列支。</w:t>
      </w:r>
    </w:p>
    <w:p w14:paraId="572D89E4"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（三）基金管理人与基金托管人同时更换的条件和程序</w:t>
      </w:r>
    </w:p>
    <w:p w14:paraId="090FDFB3"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1．提名：如果基金管理人和基金托管人同时更换，由单独或合计持有基金总份额10%以上（含10%）的基金份额持有人提名新的基金管理人和基金托管人；</w:t>
      </w:r>
    </w:p>
    <w:p w14:paraId="410590C5"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2．基金管理人和基金托管人的更换分别按上述程序进行；</w:t>
      </w:r>
    </w:p>
    <w:p w14:paraId="0D8FBEFE"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3．公告：</w:t>
      </w:r>
      <w:proofErr w:type="gramStart"/>
      <w:r w:rsidRPr="006A3B38">
        <w:rPr>
          <w:rFonts w:ascii="彩虹粗仿宋" w:eastAsia="彩虹粗仿宋" w:hAnsi="宋体" w:cs="Arial" w:hint="eastAsia"/>
          <w:kern w:val="0"/>
          <w:sz w:val="24"/>
          <w:szCs w:val="24"/>
        </w:rPr>
        <w:t>新任基金</w:t>
      </w:r>
      <w:proofErr w:type="gramEnd"/>
      <w:r w:rsidRPr="006A3B38">
        <w:rPr>
          <w:rFonts w:ascii="彩虹粗仿宋" w:eastAsia="彩虹粗仿宋" w:hAnsi="宋体" w:cs="Arial" w:hint="eastAsia"/>
          <w:kern w:val="0"/>
          <w:sz w:val="24"/>
          <w:szCs w:val="24"/>
        </w:rPr>
        <w:t>管理人和</w:t>
      </w:r>
      <w:proofErr w:type="gramStart"/>
      <w:r w:rsidRPr="006A3B38">
        <w:rPr>
          <w:rFonts w:ascii="彩虹粗仿宋" w:eastAsia="彩虹粗仿宋" w:hAnsi="宋体" w:cs="Arial" w:hint="eastAsia"/>
          <w:kern w:val="0"/>
          <w:sz w:val="24"/>
          <w:szCs w:val="24"/>
        </w:rPr>
        <w:t>新任基金</w:t>
      </w:r>
      <w:proofErr w:type="gramEnd"/>
      <w:r w:rsidRPr="006A3B38">
        <w:rPr>
          <w:rFonts w:ascii="彩虹粗仿宋" w:eastAsia="彩虹粗仿宋" w:hAnsi="宋体" w:cs="Arial" w:hint="eastAsia"/>
          <w:kern w:val="0"/>
          <w:sz w:val="24"/>
          <w:szCs w:val="24"/>
        </w:rPr>
        <w:t>托管人应在更换基金管理人和基金托管人的基金份额持有人大会决议生效后2日内在规定媒介上联合公告。</w:t>
      </w:r>
    </w:p>
    <w:p w14:paraId="5E9EDF8D"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（四）</w:t>
      </w:r>
      <w:proofErr w:type="gramStart"/>
      <w:r w:rsidRPr="006A3B38">
        <w:rPr>
          <w:rFonts w:ascii="彩虹粗仿宋" w:eastAsia="彩虹粗仿宋" w:hAnsi="宋体" w:cs="Arial" w:hint="eastAsia"/>
          <w:kern w:val="0"/>
          <w:sz w:val="24"/>
          <w:szCs w:val="24"/>
        </w:rPr>
        <w:t>新任基金</w:t>
      </w:r>
      <w:proofErr w:type="gramEnd"/>
      <w:r w:rsidRPr="006A3B38">
        <w:rPr>
          <w:rFonts w:ascii="彩虹粗仿宋" w:eastAsia="彩虹粗仿宋" w:hAnsi="宋体" w:cs="Arial" w:hint="eastAsia"/>
          <w:kern w:val="0"/>
          <w:sz w:val="24"/>
          <w:szCs w:val="24"/>
        </w:rPr>
        <w:t>管理人或临时基金管理人接收基金管理业务，或</w:t>
      </w:r>
      <w:proofErr w:type="gramStart"/>
      <w:r w:rsidRPr="006A3B38">
        <w:rPr>
          <w:rFonts w:ascii="彩虹粗仿宋" w:eastAsia="彩虹粗仿宋" w:hAnsi="宋体" w:cs="Arial" w:hint="eastAsia"/>
          <w:kern w:val="0"/>
          <w:sz w:val="24"/>
          <w:szCs w:val="24"/>
        </w:rPr>
        <w:t>新任基金</w:t>
      </w:r>
      <w:proofErr w:type="gramEnd"/>
      <w:r w:rsidRPr="006A3B38">
        <w:rPr>
          <w:rFonts w:ascii="彩虹粗仿宋" w:eastAsia="彩虹粗仿宋" w:hAnsi="宋体" w:cs="Arial" w:hint="eastAsia"/>
          <w:kern w:val="0"/>
          <w:sz w:val="24"/>
          <w:szCs w:val="24"/>
        </w:rPr>
        <w:t>托管人或临时基金托管人接收基金财产和基金托管业务前，</w:t>
      </w:r>
      <w:proofErr w:type="gramStart"/>
      <w:r w:rsidRPr="006A3B38">
        <w:rPr>
          <w:rFonts w:ascii="彩虹粗仿宋" w:eastAsia="彩虹粗仿宋" w:hAnsi="宋体" w:cs="Arial" w:hint="eastAsia"/>
          <w:kern w:val="0"/>
          <w:sz w:val="24"/>
          <w:szCs w:val="24"/>
        </w:rPr>
        <w:t>原基金</w:t>
      </w:r>
      <w:proofErr w:type="gramEnd"/>
      <w:r w:rsidRPr="006A3B38">
        <w:rPr>
          <w:rFonts w:ascii="彩虹粗仿宋" w:eastAsia="彩虹粗仿宋" w:hAnsi="宋体" w:cs="Arial" w:hint="eastAsia"/>
          <w:kern w:val="0"/>
          <w:sz w:val="24"/>
          <w:szCs w:val="24"/>
        </w:rPr>
        <w:t>管理人或</w:t>
      </w:r>
      <w:proofErr w:type="gramStart"/>
      <w:r w:rsidRPr="006A3B38">
        <w:rPr>
          <w:rFonts w:ascii="彩虹粗仿宋" w:eastAsia="彩虹粗仿宋" w:hAnsi="宋体" w:cs="Arial" w:hint="eastAsia"/>
          <w:kern w:val="0"/>
          <w:sz w:val="24"/>
          <w:szCs w:val="24"/>
        </w:rPr>
        <w:t>原基金</w:t>
      </w:r>
      <w:proofErr w:type="gramEnd"/>
      <w:r w:rsidRPr="006A3B38">
        <w:rPr>
          <w:rFonts w:ascii="彩虹粗仿宋" w:eastAsia="彩虹粗仿宋" w:hAnsi="宋体" w:cs="Arial" w:hint="eastAsia"/>
          <w:kern w:val="0"/>
          <w:sz w:val="24"/>
          <w:szCs w:val="24"/>
        </w:rPr>
        <w:t>托管人应继续履行相关职责，并保证不做出对基金份额持有人的利益造成损害的行为。</w:t>
      </w:r>
      <w:proofErr w:type="gramStart"/>
      <w:r w:rsidRPr="006A3B38">
        <w:rPr>
          <w:rFonts w:ascii="彩虹粗仿宋" w:eastAsia="彩虹粗仿宋" w:hAnsi="宋体" w:cs="Arial" w:hint="eastAsia"/>
          <w:kern w:val="0"/>
          <w:sz w:val="24"/>
          <w:szCs w:val="24"/>
        </w:rPr>
        <w:t>原基金</w:t>
      </w:r>
      <w:proofErr w:type="gramEnd"/>
      <w:r w:rsidRPr="006A3B38">
        <w:rPr>
          <w:rFonts w:ascii="彩虹粗仿宋" w:eastAsia="彩虹粗仿宋" w:hAnsi="宋体" w:cs="Arial" w:hint="eastAsia"/>
          <w:kern w:val="0"/>
          <w:sz w:val="24"/>
          <w:szCs w:val="24"/>
        </w:rPr>
        <w:t>管理人或</w:t>
      </w:r>
      <w:proofErr w:type="gramStart"/>
      <w:r w:rsidRPr="006A3B38">
        <w:rPr>
          <w:rFonts w:ascii="彩虹粗仿宋" w:eastAsia="彩虹粗仿宋" w:hAnsi="宋体" w:cs="Arial" w:hint="eastAsia"/>
          <w:kern w:val="0"/>
          <w:sz w:val="24"/>
          <w:szCs w:val="24"/>
        </w:rPr>
        <w:t>原基金</w:t>
      </w:r>
      <w:proofErr w:type="gramEnd"/>
      <w:r w:rsidRPr="006A3B38">
        <w:rPr>
          <w:rFonts w:ascii="彩虹粗仿宋" w:eastAsia="彩虹粗仿宋" w:hAnsi="宋体" w:cs="Arial" w:hint="eastAsia"/>
          <w:kern w:val="0"/>
          <w:sz w:val="24"/>
          <w:szCs w:val="24"/>
        </w:rPr>
        <w:t>托管人在继续履行相关职责期间，仍有权按照基金合同的规定收取基金管理费或基金托管费。</w:t>
      </w:r>
    </w:p>
    <w:p w14:paraId="0FF316CB"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（五）本部</w:t>
      </w:r>
      <w:proofErr w:type="gramStart"/>
      <w:r w:rsidRPr="006A3B38">
        <w:rPr>
          <w:rFonts w:ascii="彩虹粗仿宋" w:eastAsia="彩虹粗仿宋" w:hAnsi="宋体" w:cs="Arial" w:hint="eastAsia"/>
          <w:kern w:val="0"/>
          <w:sz w:val="24"/>
          <w:szCs w:val="24"/>
        </w:rPr>
        <w:t>分关于</w:t>
      </w:r>
      <w:proofErr w:type="gramEnd"/>
      <w:r w:rsidRPr="006A3B38">
        <w:rPr>
          <w:rFonts w:ascii="彩虹粗仿宋" w:eastAsia="彩虹粗仿宋" w:hAnsi="宋体" w:cs="Arial" w:hint="eastAsia"/>
          <w:kern w:val="0"/>
          <w:sz w:val="24"/>
          <w:szCs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bookmarkEnd w:id="94"/>
    <w:p w14:paraId="7BBE12CE" w14:textId="36832941"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45E4575B" w14:textId="499C7B97" w:rsidR="000917CE" w:rsidRPr="006A3B38" w:rsidRDefault="004250CF">
      <w:pPr>
        <w:pStyle w:val="2"/>
        <w:jc w:val="center"/>
        <w:rPr>
          <w:rFonts w:ascii="彩虹粗仿宋" w:eastAsia="彩虹粗仿宋"/>
        </w:rPr>
      </w:pPr>
      <w:bookmarkStart w:id="95" w:name="_Toc124325899"/>
      <w:r w:rsidRPr="006A3B38">
        <w:rPr>
          <w:rFonts w:ascii="彩虹粗仿宋" w:eastAsia="彩虹粗仿宋" w:hint="eastAsia"/>
        </w:rPr>
        <w:t>十五、禁止行为</w:t>
      </w:r>
      <w:bookmarkEnd w:id="95"/>
    </w:p>
    <w:p w14:paraId="63F814E6"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本协议当事人禁止从事的行为，包括但不限于：</w:t>
      </w:r>
    </w:p>
    <w:p w14:paraId="3F46A966"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（一）基金管理人、基金托管人将其固有财产或者他人财产混同于基金财产从事证券投资。</w:t>
      </w:r>
    </w:p>
    <w:p w14:paraId="14DD92D6"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（二）基金管理人不公平地对待其管理的不同基金财产，基金托管人不公平地对待其托管的不同基金财产。</w:t>
      </w:r>
    </w:p>
    <w:p w14:paraId="1356DAFC"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（三）基金管理人、基金托管人利用基金财产或职务之便为基金份额持有人以外的第三人牟取利益。</w:t>
      </w:r>
    </w:p>
    <w:p w14:paraId="061BB4B7"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（四）基金管理人、基金托管人向基金份额持有人违规承诺收益或者承担损失。</w:t>
      </w:r>
    </w:p>
    <w:p w14:paraId="6FF088AD"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（五）基金管理人、基金托管人对他人泄露基金运作和管理过程中任何尚未按法律法规规定的方式公开披露的信息。</w:t>
      </w:r>
    </w:p>
    <w:p w14:paraId="79B83786"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（六）基金管理人在没有充足资金的情况下向基金托管人发出投资指令和赎回、分红资金的划拨指令，或违规向基金托管人发出指令。</w:t>
      </w:r>
    </w:p>
    <w:p w14:paraId="2B37186D"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lastRenderedPageBreak/>
        <w:t>（七）基金管理人、基金托管人在行政上、财务上不</w:t>
      </w:r>
      <w:proofErr w:type="gramStart"/>
      <w:r w:rsidRPr="006A3B38">
        <w:rPr>
          <w:rFonts w:ascii="彩虹粗仿宋" w:eastAsia="彩虹粗仿宋" w:hAnsi="宋体" w:cs="Arial" w:hint="eastAsia"/>
          <w:kern w:val="0"/>
          <w:sz w:val="24"/>
          <w:szCs w:val="24"/>
        </w:rPr>
        <w:t>独立,</w:t>
      </w:r>
      <w:proofErr w:type="gramEnd"/>
      <w:r w:rsidRPr="006A3B38">
        <w:rPr>
          <w:rFonts w:ascii="彩虹粗仿宋" w:eastAsia="彩虹粗仿宋" w:hAnsi="宋体" w:cs="Arial" w:hint="eastAsia"/>
          <w:kern w:val="0"/>
          <w:sz w:val="24"/>
          <w:szCs w:val="24"/>
        </w:rPr>
        <w:t xml:space="preserve"> 其高级管理人员和其他从业人员相互兼职。</w:t>
      </w:r>
    </w:p>
    <w:p w14:paraId="7BB0D41A"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（八）基金托管人私自动用或处分基金财产，根据基金管理人的合法指令、《基金合同》或托管协议的规定进行处分的除外。</w:t>
      </w:r>
    </w:p>
    <w:p w14:paraId="49C5E6BA"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（九）基金管理人、基金托管人侵占、挪用基金财产。</w:t>
      </w:r>
    </w:p>
    <w:p w14:paraId="48313C05"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（十）基金管理人、基金托管人泄露因职务便利获取的未公开信息、利用该信息从事或者明示、暗示他人从事相关的交易活动。</w:t>
      </w:r>
    </w:p>
    <w:p w14:paraId="23D86C7A"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（十一）基金管理人、基金托管人玩忽职守，不按照规定履行职责。</w:t>
      </w:r>
    </w:p>
    <w:p w14:paraId="40C643EF" w14:textId="03DFC6E0"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（十二）基金财产用于下列投资或者活动：1.承销证券；2.违反规定向他人贷款或者提供担保；3.从事承担无限责任的投资；</w:t>
      </w:r>
      <w:r w:rsidRPr="006A3B38">
        <w:rPr>
          <w:rFonts w:ascii="彩虹粗仿宋" w:eastAsia="彩虹粗仿宋" w:hAnsi="宋体" w:cs="Arial"/>
          <w:kern w:val="0"/>
          <w:sz w:val="24"/>
          <w:szCs w:val="24"/>
        </w:rPr>
        <w:t>4</w:t>
      </w:r>
      <w:r w:rsidRPr="006A3B38">
        <w:rPr>
          <w:rFonts w:ascii="彩虹粗仿宋" w:eastAsia="彩虹粗仿宋" w:hAnsi="宋体" w:cs="Arial" w:hint="eastAsia"/>
          <w:kern w:val="0"/>
          <w:sz w:val="24"/>
          <w:szCs w:val="24"/>
        </w:rPr>
        <w:t>.向其基金管理人、基金托管人出资；</w:t>
      </w:r>
      <w:r w:rsidRPr="006A3B38">
        <w:rPr>
          <w:rFonts w:ascii="彩虹粗仿宋" w:eastAsia="彩虹粗仿宋" w:hAnsi="宋体" w:cs="Arial"/>
          <w:kern w:val="0"/>
          <w:sz w:val="24"/>
          <w:szCs w:val="24"/>
        </w:rPr>
        <w:t>5</w:t>
      </w:r>
      <w:r w:rsidRPr="006A3B38">
        <w:rPr>
          <w:rFonts w:ascii="彩虹粗仿宋" w:eastAsia="彩虹粗仿宋" w:hAnsi="宋体" w:cs="Arial" w:hint="eastAsia"/>
          <w:kern w:val="0"/>
          <w:sz w:val="24"/>
          <w:szCs w:val="24"/>
        </w:rPr>
        <w:t>.从事内幕交易、操纵证券交易价格及其他不正当的证券交易活动；</w:t>
      </w:r>
      <w:r w:rsidRPr="006A3B38">
        <w:rPr>
          <w:rFonts w:ascii="彩虹粗仿宋" w:eastAsia="彩虹粗仿宋" w:hAnsi="宋体" w:cs="Arial"/>
          <w:kern w:val="0"/>
          <w:sz w:val="24"/>
          <w:szCs w:val="24"/>
        </w:rPr>
        <w:t>6</w:t>
      </w:r>
      <w:r w:rsidRPr="006A3B38">
        <w:rPr>
          <w:rFonts w:ascii="彩虹粗仿宋" w:eastAsia="彩虹粗仿宋" w:hAnsi="宋体" w:cs="Arial" w:hint="eastAsia"/>
          <w:kern w:val="0"/>
          <w:sz w:val="24"/>
          <w:szCs w:val="24"/>
        </w:rPr>
        <w:t>. 法律、行政法规和中国证监会规定禁止的其他活动。</w:t>
      </w:r>
      <w:r w:rsidR="00C661E5" w:rsidRPr="006A3B38">
        <w:rPr>
          <w:rFonts w:ascii="彩虹粗仿宋" w:eastAsia="彩虹粗仿宋" w:hAnsi="宋体" w:cs="Arial" w:hint="eastAsia"/>
          <w:kern w:val="0"/>
          <w:sz w:val="24"/>
          <w:szCs w:val="24"/>
        </w:rPr>
        <w:t>法律法规或监管部门取消上述禁止行为规定，本基金可不受相关限制。法律法规或监管部门对上述禁止行为规定进行变更的，本基金可以变更后的规定为准。经与基金托管人协商一致，基金管理人可依据法律法规或监管部门规定</w:t>
      </w:r>
      <w:r w:rsidR="00D805B4" w:rsidRPr="006A3B38">
        <w:rPr>
          <w:rFonts w:ascii="彩虹粗仿宋" w:eastAsia="彩虹粗仿宋" w:hAnsi="宋体" w:cs="Arial" w:hint="eastAsia"/>
          <w:kern w:val="0"/>
          <w:sz w:val="24"/>
          <w:szCs w:val="24"/>
        </w:rPr>
        <w:t>履行适当程序后</w:t>
      </w:r>
      <w:r w:rsidR="00C661E5" w:rsidRPr="006A3B38">
        <w:rPr>
          <w:rFonts w:ascii="彩虹粗仿宋" w:eastAsia="彩虹粗仿宋" w:hAnsi="宋体" w:cs="Arial" w:hint="eastAsia"/>
          <w:kern w:val="0"/>
          <w:sz w:val="24"/>
          <w:szCs w:val="24"/>
        </w:rPr>
        <w:t>对基金合同进行变更。</w:t>
      </w:r>
    </w:p>
    <w:p w14:paraId="112909D5"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（十三）法律法规和《基金合同》禁止的其他行为，以及依照法律、行政法规有关规定，由中国证监会规定禁止基金管理人、基金托管人从事的其他行为。</w:t>
      </w:r>
    </w:p>
    <w:p w14:paraId="6E6AFA55"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1912736F" w14:textId="20B6D4E7" w:rsidR="000917CE" w:rsidRPr="006A3B38" w:rsidRDefault="004250CF">
      <w:pPr>
        <w:pStyle w:val="2"/>
        <w:jc w:val="center"/>
        <w:rPr>
          <w:rFonts w:ascii="彩虹粗仿宋" w:eastAsia="彩虹粗仿宋"/>
        </w:rPr>
      </w:pPr>
      <w:bookmarkStart w:id="96" w:name="_Toc124325900"/>
      <w:r w:rsidRPr="006A3B38">
        <w:rPr>
          <w:rFonts w:ascii="彩虹粗仿宋" w:eastAsia="彩虹粗仿宋" w:hint="eastAsia"/>
        </w:rPr>
        <w:t>十六、托管协议的变更、终止与基金财产的清算</w:t>
      </w:r>
      <w:bookmarkEnd w:id="96"/>
    </w:p>
    <w:p w14:paraId="73E33A2B"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（一）托管协议的变更程序</w:t>
      </w:r>
    </w:p>
    <w:p w14:paraId="6F3B8372" w14:textId="50E69E88"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本协议双方当事人经协商一致，可以对协议进行修改。修改后的新协议，其内容不得与《基金合同》的规定有任何冲突。基金托管协议的变更</w:t>
      </w:r>
      <w:r w:rsidR="001E7C93" w:rsidRPr="006A3B38">
        <w:rPr>
          <w:rFonts w:ascii="彩虹粗仿宋" w:eastAsia="彩虹粗仿宋" w:hAnsi="宋体" w:cs="Arial" w:hint="eastAsia"/>
          <w:kern w:val="0"/>
          <w:sz w:val="24"/>
          <w:szCs w:val="24"/>
        </w:rPr>
        <w:t>须</w:t>
      </w:r>
      <w:r w:rsidR="00C661E5" w:rsidRPr="006A3B38">
        <w:rPr>
          <w:rFonts w:ascii="彩虹粗仿宋" w:eastAsia="彩虹粗仿宋" w:hAnsi="宋体" w:cs="Arial" w:hint="eastAsia"/>
          <w:kern w:val="0"/>
          <w:sz w:val="24"/>
          <w:szCs w:val="24"/>
        </w:rPr>
        <w:t>根据法律法规或监管机构要求</w:t>
      </w:r>
      <w:r w:rsidRPr="006A3B38">
        <w:rPr>
          <w:rFonts w:ascii="彩虹粗仿宋" w:eastAsia="彩虹粗仿宋" w:hAnsi="宋体" w:cs="Arial" w:hint="eastAsia"/>
          <w:kern w:val="0"/>
          <w:sz w:val="24"/>
          <w:szCs w:val="24"/>
        </w:rPr>
        <w:t>报中国证监会备案。</w:t>
      </w:r>
    </w:p>
    <w:p w14:paraId="592EA81F"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（二）托管协议终止的情形</w:t>
      </w:r>
    </w:p>
    <w:p w14:paraId="6DF482E7"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1.《基金合同》终止；</w:t>
      </w:r>
    </w:p>
    <w:p w14:paraId="584EC95C"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2.基金托管人解散、依法被撤销、破产或由其他基金托管人接管基金资产；</w:t>
      </w:r>
    </w:p>
    <w:p w14:paraId="618FA88F"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3.基金管理人解散、依法被撤销、破产或由其他基金管理人接管基金管理权；</w:t>
      </w:r>
    </w:p>
    <w:p w14:paraId="5F42637E"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4.发生法律法规、中国证监会或《基金合同》规定的终止事项。</w:t>
      </w:r>
    </w:p>
    <w:p w14:paraId="10EFC80C"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（三）基金财产的清算</w:t>
      </w:r>
    </w:p>
    <w:p w14:paraId="59DA1DB8"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1.基金财产清算小组：自出现《基金合同》终止事由之日起30个工作日内成立基金财产清算小组，基金管理人组织基金财产清算小组并在中国证监会的监督</w:t>
      </w:r>
      <w:r w:rsidRPr="006A3B38">
        <w:rPr>
          <w:rFonts w:ascii="彩虹粗仿宋" w:eastAsia="彩虹粗仿宋" w:hAnsi="宋体" w:cs="Arial" w:hint="eastAsia"/>
          <w:kern w:val="0"/>
          <w:sz w:val="24"/>
          <w:szCs w:val="24"/>
        </w:rPr>
        <w:lastRenderedPageBreak/>
        <w:t>下进行基金清算。</w:t>
      </w:r>
    </w:p>
    <w:p w14:paraId="1FB2FFE0"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10EFAA9"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3.基金财产清算小组职责：基金财产清算小组负责基金财产的保管、清理、估价、变现和分配。基金财产清算小组可以依法进行必要的民事活动。</w:t>
      </w:r>
    </w:p>
    <w:p w14:paraId="26B2E769"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4.基金财产清算程序：</w:t>
      </w:r>
    </w:p>
    <w:p w14:paraId="38645B98"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（1）《基金合同》终止情形出现时，由基金财产清算小组统一接管基金；</w:t>
      </w:r>
    </w:p>
    <w:p w14:paraId="7D1AB5C0"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（2）对基金财产和债权债务进行清理和确认；</w:t>
      </w:r>
    </w:p>
    <w:p w14:paraId="04BB774C"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（3）对基金财产进行估值和变现；</w:t>
      </w:r>
    </w:p>
    <w:p w14:paraId="26DC4B7E"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（4）制作清算报告；</w:t>
      </w:r>
    </w:p>
    <w:p w14:paraId="6C48F30B"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（5）聘请会计师事务所对清算报告进行外部审计，聘请律师事务所对清算报告出具法律意见书；</w:t>
      </w:r>
    </w:p>
    <w:p w14:paraId="45A0D7C5"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（6）将基金财产清算报告报中国证监会备案并公告；</w:t>
      </w:r>
    </w:p>
    <w:p w14:paraId="46827443"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（7）对基金剩余财产进行分配。</w:t>
      </w:r>
    </w:p>
    <w:p w14:paraId="15B30410"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5.基金财产清算的期限为6个月，但因本基金所持证券的流动性受到限制而不能及时变现的，清算期限相应顺延。</w:t>
      </w:r>
    </w:p>
    <w:p w14:paraId="0FAF8580"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6.清算费用</w:t>
      </w:r>
    </w:p>
    <w:p w14:paraId="5BA12F01"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清算费用是指基金财产清算小组在进行基金财产清算过程中发生的所有合理费用，清算费用由基金财产清算小组优先从基金剩余财产中支付。</w:t>
      </w:r>
    </w:p>
    <w:p w14:paraId="51951958"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7.基金财产清算剩余资产的分配</w:t>
      </w:r>
    </w:p>
    <w:p w14:paraId="5FFA38F5"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依据基金财产清算的分配方案，将基金财产清算后的全部剩余资产扣除基金财产清算费用、交纳所欠税款并清偿基金债务后，按基金份额持有人持有的各类基金份额比例进行分配。</w:t>
      </w:r>
    </w:p>
    <w:p w14:paraId="1D67EFBD"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8.基金财产清算的公告</w:t>
      </w:r>
    </w:p>
    <w:p w14:paraId="3764EC3E" w14:textId="504EB76E"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清算过程中的有关重大事项须及时公告；基金财产清算报告</w:t>
      </w:r>
      <w:proofErr w:type="gramStart"/>
      <w:r w:rsidRPr="006A3B38">
        <w:rPr>
          <w:rFonts w:ascii="彩虹粗仿宋" w:eastAsia="彩虹粗仿宋" w:hAnsi="宋体" w:cs="Arial" w:hint="eastAsia"/>
          <w:kern w:val="0"/>
          <w:sz w:val="24"/>
          <w:szCs w:val="24"/>
        </w:rPr>
        <w:t>经符合</w:t>
      </w:r>
      <w:proofErr w:type="gramEnd"/>
      <w:r w:rsidRPr="006A3B38">
        <w:rPr>
          <w:rFonts w:ascii="彩虹粗仿宋" w:eastAsia="彩虹粗仿宋" w:hAnsi="宋体" w:cs="Arial" w:hint="eastAsia"/>
          <w:kern w:val="0"/>
          <w:sz w:val="24"/>
          <w:szCs w:val="24"/>
        </w:rPr>
        <w:t>《中华人民共和国证券法》规定的会计师事务所审计</w:t>
      </w:r>
      <w:r w:rsidR="00C661E5" w:rsidRPr="006A3B38">
        <w:rPr>
          <w:rFonts w:ascii="彩虹粗仿宋" w:eastAsia="彩虹粗仿宋" w:hAnsi="宋体" w:cs="Arial" w:hint="eastAsia"/>
          <w:kern w:val="0"/>
          <w:sz w:val="24"/>
          <w:szCs w:val="24"/>
        </w:rPr>
        <w:t>，</w:t>
      </w:r>
      <w:r w:rsidRPr="006A3B38">
        <w:rPr>
          <w:rFonts w:ascii="彩虹粗仿宋" w:eastAsia="彩虹粗仿宋" w:hAnsi="宋体" w:cs="Arial" w:hint="eastAsia"/>
          <w:kern w:val="0"/>
          <w:sz w:val="24"/>
          <w:szCs w:val="24"/>
        </w:rPr>
        <w:t>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35C7E469"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9.基金财产清算账册及文件的保存</w:t>
      </w:r>
    </w:p>
    <w:p w14:paraId="50925A79"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基金财产清算账册及有关文件由基金托管人保存，保存期限不低于法律法规规定的最低期限。</w:t>
      </w:r>
    </w:p>
    <w:p w14:paraId="19A5B4FE"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051D305F" w14:textId="291247ED" w:rsidR="000917CE" w:rsidRPr="006A3B38" w:rsidRDefault="004250CF">
      <w:pPr>
        <w:pStyle w:val="2"/>
        <w:jc w:val="center"/>
        <w:rPr>
          <w:rFonts w:ascii="彩虹粗仿宋" w:eastAsia="彩虹粗仿宋"/>
        </w:rPr>
      </w:pPr>
      <w:bookmarkStart w:id="97" w:name="_Toc124325901"/>
      <w:r w:rsidRPr="006A3B38">
        <w:rPr>
          <w:rFonts w:ascii="彩虹粗仿宋" w:eastAsia="彩虹粗仿宋" w:hint="eastAsia"/>
        </w:rPr>
        <w:t>十七、违约责任</w:t>
      </w:r>
      <w:bookmarkEnd w:id="97"/>
    </w:p>
    <w:p w14:paraId="4BD5538D"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（一）基金管理人、基金托管人不履行本协议或履行本协议不符合约定的，应当承担违约责任。</w:t>
      </w:r>
    </w:p>
    <w:p w14:paraId="51F3140D" w14:textId="4D5A6A4C"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w:t>
      </w:r>
      <w:r w:rsidR="001E7C93" w:rsidRPr="006A3B38">
        <w:rPr>
          <w:rFonts w:ascii="彩虹粗仿宋" w:eastAsia="彩虹粗仿宋" w:hAnsi="宋体" w:cs="Arial"/>
          <w:bCs/>
          <w:kern w:val="0"/>
          <w:sz w:val="24"/>
          <w:szCs w:val="24"/>
        </w:rPr>
        <w:t>，对损失的赔偿，仅限于直接损失</w:t>
      </w:r>
      <w:r w:rsidRPr="006A3B38">
        <w:rPr>
          <w:rFonts w:ascii="彩虹粗仿宋" w:eastAsia="彩虹粗仿宋" w:hAnsi="宋体" w:cs="Arial" w:hint="eastAsia"/>
          <w:kern w:val="0"/>
          <w:sz w:val="24"/>
          <w:szCs w:val="24"/>
        </w:rPr>
        <w:t>。</w:t>
      </w:r>
    </w:p>
    <w:p w14:paraId="755509AA"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A60C1E2"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1.不可抗力；</w:t>
      </w:r>
    </w:p>
    <w:p w14:paraId="4CFAD025"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2.基金管理人和/或基金托管人按照届时有效的法律法规或中国证监会的规定作为或不作为而造成的损失等；</w:t>
      </w:r>
    </w:p>
    <w:p w14:paraId="4D0FFB80" w14:textId="125A34C1"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3.</w:t>
      </w:r>
      <w:r w:rsidR="0028688D" w:rsidRPr="006A3B38">
        <w:rPr>
          <w:rFonts w:ascii="彩虹粗仿宋" w:eastAsia="彩虹粗仿宋" w:hAnsi="宋体" w:cs="Arial" w:hint="eastAsia"/>
          <w:kern w:val="0"/>
          <w:sz w:val="24"/>
          <w:szCs w:val="24"/>
        </w:rPr>
        <w:t>在没有过错的情况下，</w:t>
      </w:r>
      <w:r w:rsidRPr="006A3B38">
        <w:rPr>
          <w:rFonts w:ascii="彩虹粗仿宋" w:eastAsia="彩虹粗仿宋" w:hAnsi="宋体" w:cs="Arial" w:hint="eastAsia"/>
          <w:kern w:val="0"/>
          <w:sz w:val="24"/>
          <w:szCs w:val="24"/>
        </w:rPr>
        <w:t>基金管理人由于按照基金合同规定的投资原则行使或不行使其投资权而造成的损失等</w:t>
      </w:r>
      <w:r w:rsidR="007F1171" w:rsidRPr="006A3B38">
        <w:rPr>
          <w:rFonts w:ascii="彩虹粗仿宋" w:eastAsia="彩虹粗仿宋" w:hAnsi="宋体" w:cs="Arial" w:hint="eastAsia"/>
          <w:kern w:val="0"/>
          <w:sz w:val="24"/>
          <w:szCs w:val="24"/>
        </w:rPr>
        <w:t>；</w:t>
      </w:r>
    </w:p>
    <w:p w14:paraId="79303217"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4.非因基金管理人、基金托管人的故意或重大过失造成的计算机系统故障、网络故障、通讯故障、电力故障、计算机病毒攻击及其它意外事故所导致的损失等。</w:t>
      </w:r>
    </w:p>
    <w:p w14:paraId="48FE9F54" w14:textId="2D127AB4"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B3346D5"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（五）违约行为虽已发生，但本托管协议能够继续履行的，在最大限度地保护基金份额持有人利益的前提下，基金管理人和基金托管人应当继续履行本协议。</w:t>
      </w:r>
    </w:p>
    <w:p w14:paraId="29315A1C"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55A9A0B"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5FD488D6" w14:textId="6425CFAF" w:rsidR="000917CE" w:rsidRPr="006A3B38" w:rsidRDefault="004250CF">
      <w:pPr>
        <w:pStyle w:val="2"/>
        <w:jc w:val="center"/>
        <w:rPr>
          <w:rFonts w:ascii="彩虹粗仿宋" w:eastAsia="彩虹粗仿宋"/>
        </w:rPr>
      </w:pPr>
      <w:bookmarkStart w:id="98" w:name="_Toc124325902"/>
      <w:r w:rsidRPr="006A3B38">
        <w:rPr>
          <w:rFonts w:ascii="彩虹粗仿宋" w:eastAsia="彩虹粗仿宋" w:hint="eastAsia"/>
        </w:rPr>
        <w:lastRenderedPageBreak/>
        <w:t>十八、争议解决方式</w:t>
      </w:r>
      <w:bookmarkEnd w:id="98"/>
    </w:p>
    <w:p w14:paraId="779268B5" w14:textId="29A69426"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因本协议产生或与之相关的争议，双方当事人应尽量通过协商、调解途径解决，如经友好协商、调解未能解决的，任何一方均</w:t>
      </w:r>
      <w:r w:rsidR="00C661E5" w:rsidRPr="006A3B38">
        <w:rPr>
          <w:rFonts w:ascii="彩虹粗仿宋" w:eastAsia="彩虹粗仿宋" w:hAnsi="宋体" w:cs="Arial" w:hint="eastAsia"/>
          <w:kern w:val="0"/>
          <w:sz w:val="24"/>
          <w:szCs w:val="24"/>
        </w:rPr>
        <w:t>应当</w:t>
      </w:r>
      <w:r w:rsidRPr="006A3B38">
        <w:rPr>
          <w:rFonts w:ascii="彩虹粗仿宋" w:eastAsia="彩虹粗仿宋" w:hAnsi="宋体" w:cs="Arial" w:hint="eastAsia"/>
          <w:kern w:val="0"/>
          <w:sz w:val="24"/>
          <w:szCs w:val="24"/>
        </w:rPr>
        <w:t>将争议提交中国国际经济贸易仲裁委员会，按照其届时有效的仲裁规则进行仲裁，仲裁地点为北京市。仲裁裁决是终局性的并对双方当事人具有约束力。除非仲裁裁决另有决定，仲裁费用由败诉方承担。</w:t>
      </w:r>
    </w:p>
    <w:p w14:paraId="46C7E855"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争议处理期间，双方当事人应恪守基金管理人和基金托管人职责，各自继续忠实、勤勉、尽责地履行《基金合同》和本托管协议规定的义务，维护基金份额持有人的合法权益。</w:t>
      </w:r>
    </w:p>
    <w:p w14:paraId="7E28D307"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本协议受中国法律（为托管协议之目的，在此不包括香港、澳门特别行政区和台湾地区法律）管辖并从其解释。</w:t>
      </w:r>
    </w:p>
    <w:p w14:paraId="7F349EB0"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20B8BC8D" w14:textId="3F88F420" w:rsidR="000917CE" w:rsidRPr="006A3B38" w:rsidRDefault="004250CF">
      <w:pPr>
        <w:pStyle w:val="2"/>
        <w:jc w:val="center"/>
        <w:rPr>
          <w:rFonts w:ascii="彩虹粗仿宋" w:eastAsia="彩虹粗仿宋"/>
        </w:rPr>
      </w:pPr>
      <w:bookmarkStart w:id="99" w:name="_Toc124325903"/>
      <w:r w:rsidRPr="006A3B38">
        <w:rPr>
          <w:rFonts w:ascii="彩虹粗仿宋" w:eastAsia="彩虹粗仿宋" w:hint="eastAsia"/>
        </w:rPr>
        <w:t>十九、托管协议的效力</w:t>
      </w:r>
      <w:bookmarkEnd w:id="99"/>
    </w:p>
    <w:p w14:paraId="6A263560"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双方对托管协议的效力约定如下：</w:t>
      </w:r>
    </w:p>
    <w:p w14:paraId="56DAA101"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1C5F8A3E"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（二）托管协议自《基金合同》成立之日起成立，自《基金合同》生效之日起生效。托管协议的有效期自其生效之日起至基金财产清算结果报中国证监会备案并公告之日止。</w:t>
      </w:r>
    </w:p>
    <w:p w14:paraId="18472F10"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（三）托管协议自生效之日起对托管协议当事人具有同等的法律约束力。</w:t>
      </w:r>
    </w:p>
    <w:p w14:paraId="7DE537AD" w14:textId="1F920283"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（四）本协议一式</w:t>
      </w:r>
      <w:r w:rsidR="00F76AAC" w:rsidRPr="006A3B38">
        <w:rPr>
          <w:rFonts w:ascii="彩虹粗仿宋" w:eastAsia="彩虹粗仿宋" w:hAnsi="宋体" w:cs="Arial" w:hint="eastAsia"/>
          <w:kern w:val="0"/>
          <w:sz w:val="24"/>
          <w:szCs w:val="24"/>
        </w:rPr>
        <w:t>三</w:t>
      </w:r>
      <w:r w:rsidRPr="006A3B38">
        <w:rPr>
          <w:rFonts w:ascii="彩虹粗仿宋" w:eastAsia="彩虹粗仿宋" w:hAnsi="宋体" w:cs="Arial" w:hint="eastAsia"/>
          <w:kern w:val="0"/>
          <w:sz w:val="24"/>
          <w:szCs w:val="24"/>
        </w:rPr>
        <w:t>份，协议双方各持</w:t>
      </w:r>
      <w:r w:rsidR="00F76AAC" w:rsidRPr="006A3B38">
        <w:rPr>
          <w:rFonts w:ascii="彩虹粗仿宋" w:eastAsia="彩虹粗仿宋" w:hAnsi="宋体" w:cs="Arial" w:hint="eastAsia"/>
          <w:kern w:val="0"/>
          <w:sz w:val="24"/>
          <w:szCs w:val="24"/>
        </w:rPr>
        <w:t>一</w:t>
      </w:r>
      <w:r w:rsidRPr="006A3B38">
        <w:rPr>
          <w:rFonts w:ascii="彩虹粗仿宋" w:eastAsia="彩虹粗仿宋" w:hAnsi="宋体" w:cs="Arial" w:hint="eastAsia"/>
          <w:kern w:val="0"/>
          <w:sz w:val="24"/>
          <w:szCs w:val="24"/>
        </w:rPr>
        <w:t>份，上报监管机构</w:t>
      </w:r>
      <w:r w:rsidR="00F76AAC" w:rsidRPr="006A3B38">
        <w:rPr>
          <w:rFonts w:ascii="彩虹粗仿宋" w:eastAsia="彩虹粗仿宋" w:hAnsi="宋体" w:cs="Arial" w:hint="eastAsia"/>
          <w:kern w:val="0"/>
          <w:sz w:val="24"/>
          <w:szCs w:val="24"/>
        </w:rPr>
        <w:t>一</w:t>
      </w:r>
      <w:r w:rsidRPr="006A3B38">
        <w:rPr>
          <w:rFonts w:ascii="彩虹粗仿宋" w:eastAsia="彩虹粗仿宋" w:hAnsi="宋体" w:cs="Arial" w:hint="eastAsia"/>
          <w:kern w:val="0"/>
          <w:sz w:val="24"/>
          <w:szCs w:val="24"/>
        </w:rPr>
        <w:t>份，每份具有同等的法律效力。</w:t>
      </w:r>
    </w:p>
    <w:p w14:paraId="5D95D0E5"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577BD481" w14:textId="64179249" w:rsidR="000917CE" w:rsidRPr="006A3B38" w:rsidRDefault="004250CF">
      <w:pPr>
        <w:pStyle w:val="2"/>
        <w:jc w:val="center"/>
        <w:rPr>
          <w:rFonts w:ascii="彩虹粗仿宋" w:eastAsia="彩虹粗仿宋"/>
        </w:rPr>
      </w:pPr>
      <w:bookmarkStart w:id="100" w:name="_Toc124325904"/>
      <w:r w:rsidRPr="006A3B38">
        <w:rPr>
          <w:rFonts w:ascii="彩虹粗仿宋" w:eastAsia="彩虹粗仿宋" w:hint="eastAsia"/>
        </w:rPr>
        <w:t>二十、其他事项</w:t>
      </w:r>
      <w:bookmarkEnd w:id="100"/>
    </w:p>
    <w:p w14:paraId="4494479B"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如发生有权司法机关依法冻结基金份额持有人的基金份额时，基金管理人应予以配合，承担司法协助义务。</w:t>
      </w:r>
    </w:p>
    <w:p w14:paraId="078BF0FC"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lastRenderedPageBreak/>
        <w:t>除本协议有明确定义外，本协议的用语定义适用《基金合同》的约定。本协议未尽事宜，当事人依据《基金合同》、有关法律法规等规定协商办理。</w:t>
      </w:r>
    </w:p>
    <w:p w14:paraId="1EA8A7B3"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473641B0" w14:textId="592F7AB8" w:rsidR="000917CE" w:rsidRPr="006A3B38" w:rsidRDefault="004250CF">
      <w:pPr>
        <w:pStyle w:val="2"/>
        <w:jc w:val="center"/>
        <w:rPr>
          <w:rFonts w:ascii="彩虹粗仿宋" w:eastAsia="彩虹粗仿宋"/>
        </w:rPr>
      </w:pPr>
      <w:bookmarkStart w:id="101" w:name="_Toc124325905"/>
      <w:r w:rsidRPr="006A3B38">
        <w:rPr>
          <w:rFonts w:ascii="彩虹粗仿宋" w:eastAsia="彩虹粗仿宋" w:hint="eastAsia"/>
        </w:rPr>
        <w:t>二十一、托管协议的签订</w:t>
      </w:r>
      <w:bookmarkEnd w:id="101"/>
    </w:p>
    <w:p w14:paraId="0782D79B"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本协议双方法定代表人或授权代表签章、签订地、签订日</w:t>
      </w:r>
    </w:p>
    <w:p w14:paraId="4196008B" w14:textId="77777777" w:rsidR="000917CE" w:rsidRPr="006A3B38" w:rsidRDefault="004250CF">
      <w:pPr>
        <w:widowControl/>
        <w:jc w:val="left"/>
        <w:rPr>
          <w:rFonts w:ascii="彩虹粗仿宋" w:eastAsia="彩虹粗仿宋" w:hAnsi="宋体" w:cs="Arial"/>
          <w:kern w:val="0"/>
          <w:sz w:val="24"/>
          <w:szCs w:val="24"/>
        </w:rPr>
      </w:pPr>
      <w:r w:rsidRPr="006A3B38">
        <w:rPr>
          <w:rFonts w:ascii="彩虹粗仿宋" w:eastAsia="彩虹粗仿宋" w:hAnsi="宋体" w:cs="Arial"/>
          <w:kern w:val="0"/>
          <w:sz w:val="24"/>
          <w:szCs w:val="24"/>
        </w:rPr>
        <w:br w:type="page"/>
      </w:r>
    </w:p>
    <w:p w14:paraId="1F75C657"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sectPr w:rsidR="000917CE" w:rsidRPr="006A3B38">
          <w:headerReference w:type="default" r:id="rId7"/>
          <w:footerReference w:type="default" r:id="rId8"/>
          <w:pgSz w:w="11906" w:h="16838"/>
          <w:pgMar w:top="1418" w:right="1701" w:bottom="1418" w:left="1701" w:header="851" w:footer="992" w:gutter="0"/>
          <w:cols w:space="425"/>
          <w:titlePg/>
          <w:docGrid w:type="lines" w:linePitch="312"/>
        </w:sectPr>
      </w:pPr>
    </w:p>
    <w:p w14:paraId="0446B62D" w14:textId="3FFF7AF1"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lastRenderedPageBreak/>
        <w:t>本页无正文，为《万家鑫明债券型</w:t>
      </w:r>
      <w:r w:rsidRPr="006A3B38">
        <w:rPr>
          <w:rFonts w:ascii="彩虹粗仿宋" w:eastAsia="彩虹粗仿宋" w:hAnsi="宋体" w:cs="Arial"/>
          <w:kern w:val="0"/>
          <w:sz w:val="24"/>
          <w:szCs w:val="24"/>
        </w:rPr>
        <w:t>证券投资基金</w:t>
      </w:r>
      <w:r w:rsidRPr="006A3B38">
        <w:rPr>
          <w:rFonts w:ascii="彩虹粗仿宋" w:eastAsia="彩虹粗仿宋" w:hAnsi="宋体" w:cs="Arial" w:hint="eastAsia"/>
          <w:kern w:val="0"/>
          <w:sz w:val="24"/>
          <w:szCs w:val="24"/>
        </w:rPr>
        <w:t>托管协议》的签字盖章页。</w:t>
      </w:r>
    </w:p>
    <w:p w14:paraId="27C7832A"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2BFF992F"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07A45906"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46F7F074" w14:textId="77777777" w:rsidR="000917CE" w:rsidRPr="006A3B38" w:rsidRDefault="000917CE">
      <w:pPr>
        <w:spacing w:line="360" w:lineRule="auto"/>
        <w:rPr>
          <w:rFonts w:ascii="宋体" w:eastAsia="宋体" w:hAnsi="宋体"/>
          <w:sz w:val="24"/>
        </w:rPr>
      </w:pPr>
    </w:p>
    <w:p w14:paraId="30D0719A"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基金管理人：万家基金管理有限公司（盖章）</w:t>
      </w:r>
    </w:p>
    <w:p w14:paraId="47A2E428"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4F17A9BF"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59D7EEB5"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4BED8C4A"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732BDA5B"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法定代表人或授权代表：</w:t>
      </w:r>
      <w:r w:rsidRPr="006A3B38">
        <w:rPr>
          <w:rFonts w:ascii="彩虹粗仿宋" w:eastAsia="彩虹粗仿宋" w:hAnsi="宋体" w:cs="Arial"/>
          <w:kern w:val="0"/>
          <w:sz w:val="24"/>
          <w:szCs w:val="24"/>
        </w:rPr>
        <w:t xml:space="preserve">                   </w:t>
      </w:r>
    </w:p>
    <w:p w14:paraId="7464CF57"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5A73273A"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0EB4C832"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4870DDC3"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2CF85323"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基金托管人：中国建设银行股份有限公司（盖章）</w:t>
      </w:r>
    </w:p>
    <w:p w14:paraId="4D9A42A0"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31FAD6F5"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7F153EE1"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6D1A41AF"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2356D1D5"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法定代表人或授权代表：</w:t>
      </w:r>
      <w:r w:rsidRPr="006A3B38">
        <w:rPr>
          <w:rFonts w:ascii="彩虹粗仿宋" w:eastAsia="彩虹粗仿宋" w:hAnsi="宋体" w:cs="Arial"/>
          <w:kern w:val="0"/>
          <w:sz w:val="24"/>
          <w:szCs w:val="24"/>
        </w:rPr>
        <w:t xml:space="preserve">                   </w:t>
      </w:r>
    </w:p>
    <w:p w14:paraId="54BCAA93"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64E8AD34"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4D49A1FF"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1CD88204"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390086C8"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643F6A64"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6FE15FF5"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342B2DD8" w14:textId="77777777" w:rsidR="000917CE" w:rsidRPr="006A3B38" w:rsidRDefault="000917CE">
      <w:pPr>
        <w:adjustRightInd w:val="0"/>
        <w:snapToGrid w:val="0"/>
        <w:ind w:firstLineChars="200" w:firstLine="480"/>
        <w:rPr>
          <w:rFonts w:ascii="彩虹粗仿宋" w:eastAsia="彩虹粗仿宋" w:hAnsi="宋体" w:cs="Arial"/>
          <w:kern w:val="0"/>
          <w:sz w:val="24"/>
          <w:szCs w:val="24"/>
        </w:rPr>
      </w:pPr>
    </w:p>
    <w:p w14:paraId="778A8A69" w14:textId="77777777" w:rsidR="000917CE" w:rsidRPr="006A3B38"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签订地点：北京</w:t>
      </w:r>
    </w:p>
    <w:p w14:paraId="18ECE146" w14:textId="77777777" w:rsidR="000917CE" w:rsidRDefault="004250CF">
      <w:pPr>
        <w:adjustRightInd w:val="0"/>
        <w:snapToGrid w:val="0"/>
        <w:ind w:firstLineChars="200" w:firstLine="480"/>
        <w:rPr>
          <w:rFonts w:ascii="彩虹粗仿宋" w:eastAsia="彩虹粗仿宋" w:hAnsi="宋体" w:cs="Arial"/>
          <w:kern w:val="0"/>
          <w:sz w:val="24"/>
          <w:szCs w:val="24"/>
        </w:rPr>
      </w:pPr>
      <w:r w:rsidRPr="006A3B38">
        <w:rPr>
          <w:rFonts w:ascii="彩虹粗仿宋" w:eastAsia="彩虹粗仿宋" w:hAnsi="宋体" w:cs="Arial" w:hint="eastAsia"/>
          <w:kern w:val="0"/>
          <w:sz w:val="24"/>
          <w:szCs w:val="24"/>
        </w:rPr>
        <w:t>签</w:t>
      </w:r>
      <w:r w:rsidRPr="006A3B38">
        <w:rPr>
          <w:rFonts w:ascii="彩虹粗仿宋" w:eastAsia="彩虹粗仿宋" w:hAnsi="宋体" w:cs="Arial"/>
          <w:kern w:val="0"/>
          <w:sz w:val="24"/>
          <w:szCs w:val="24"/>
        </w:rPr>
        <w:t xml:space="preserve"> </w:t>
      </w:r>
      <w:r w:rsidRPr="006A3B38">
        <w:rPr>
          <w:rFonts w:ascii="彩虹粗仿宋" w:eastAsia="彩虹粗仿宋" w:hAnsi="宋体" w:cs="Arial" w:hint="eastAsia"/>
          <w:kern w:val="0"/>
          <w:sz w:val="24"/>
          <w:szCs w:val="24"/>
        </w:rPr>
        <w:t>订</w:t>
      </w:r>
      <w:r w:rsidRPr="006A3B38">
        <w:rPr>
          <w:rFonts w:ascii="彩虹粗仿宋" w:eastAsia="彩虹粗仿宋" w:hAnsi="宋体" w:cs="Arial"/>
          <w:kern w:val="0"/>
          <w:sz w:val="24"/>
          <w:szCs w:val="24"/>
        </w:rPr>
        <w:t xml:space="preserve"> </w:t>
      </w:r>
      <w:r w:rsidRPr="006A3B38">
        <w:rPr>
          <w:rFonts w:ascii="彩虹粗仿宋" w:eastAsia="彩虹粗仿宋" w:hAnsi="宋体" w:cs="Arial" w:hint="eastAsia"/>
          <w:kern w:val="0"/>
          <w:sz w:val="24"/>
          <w:szCs w:val="24"/>
        </w:rPr>
        <w:t xml:space="preserve">日：二零 </w:t>
      </w:r>
      <w:r w:rsidRPr="006A3B38">
        <w:rPr>
          <w:rFonts w:ascii="彩虹粗仿宋" w:eastAsia="彩虹粗仿宋" w:hAnsi="宋体" w:cs="Arial"/>
          <w:kern w:val="0"/>
          <w:sz w:val="24"/>
          <w:szCs w:val="24"/>
        </w:rPr>
        <w:t xml:space="preserve">   </w:t>
      </w:r>
      <w:r w:rsidRPr="006A3B38">
        <w:rPr>
          <w:rFonts w:ascii="彩虹粗仿宋" w:eastAsia="彩虹粗仿宋" w:hAnsi="宋体" w:cs="Arial" w:hint="eastAsia"/>
          <w:kern w:val="0"/>
          <w:sz w:val="24"/>
          <w:szCs w:val="24"/>
        </w:rPr>
        <w:t>年</w:t>
      </w:r>
      <w:r w:rsidRPr="006A3B38">
        <w:rPr>
          <w:rFonts w:ascii="彩虹粗仿宋" w:eastAsia="彩虹粗仿宋" w:hAnsi="宋体" w:cs="Arial"/>
          <w:kern w:val="0"/>
          <w:sz w:val="24"/>
          <w:szCs w:val="24"/>
        </w:rPr>
        <w:t xml:space="preserve">   </w:t>
      </w:r>
      <w:r w:rsidRPr="006A3B38">
        <w:rPr>
          <w:rFonts w:ascii="彩虹粗仿宋" w:eastAsia="彩虹粗仿宋" w:hAnsi="宋体" w:cs="Arial" w:hint="eastAsia"/>
          <w:kern w:val="0"/>
          <w:sz w:val="24"/>
          <w:szCs w:val="24"/>
        </w:rPr>
        <w:t xml:space="preserve">月 </w:t>
      </w:r>
      <w:r w:rsidRPr="006A3B38">
        <w:rPr>
          <w:rFonts w:ascii="彩虹粗仿宋" w:eastAsia="彩虹粗仿宋" w:hAnsi="宋体" w:cs="Arial"/>
          <w:kern w:val="0"/>
          <w:sz w:val="24"/>
          <w:szCs w:val="24"/>
        </w:rPr>
        <w:t xml:space="preserve">  </w:t>
      </w:r>
      <w:r w:rsidRPr="006A3B38">
        <w:rPr>
          <w:rFonts w:ascii="彩虹粗仿宋" w:eastAsia="彩虹粗仿宋" w:hAnsi="宋体" w:cs="Arial" w:hint="eastAsia"/>
          <w:kern w:val="0"/>
          <w:sz w:val="24"/>
          <w:szCs w:val="24"/>
        </w:rPr>
        <w:t>日</w:t>
      </w:r>
    </w:p>
    <w:p w14:paraId="528AE91C" w14:textId="77777777" w:rsidR="000917CE" w:rsidRDefault="000917CE">
      <w:pPr>
        <w:adjustRightInd w:val="0"/>
        <w:snapToGrid w:val="0"/>
        <w:ind w:firstLineChars="200" w:firstLine="480"/>
        <w:rPr>
          <w:rFonts w:ascii="彩虹粗仿宋" w:eastAsia="彩虹粗仿宋" w:hAnsi="宋体" w:cs="Arial"/>
          <w:kern w:val="0"/>
          <w:sz w:val="24"/>
          <w:szCs w:val="24"/>
        </w:rPr>
      </w:pPr>
    </w:p>
    <w:sectPr w:rsidR="000917CE">
      <w:footerReference w:type="default" r:id="rId9"/>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5B171" w14:textId="77777777" w:rsidR="00AF37C1" w:rsidRDefault="00AF37C1">
      <w:r>
        <w:separator/>
      </w:r>
    </w:p>
  </w:endnote>
  <w:endnote w:type="continuationSeparator" w:id="0">
    <w:p w14:paraId="67F75D6D" w14:textId="77777777" w:rsidR="00AF37C1" w:rsidRDefault="00AF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628446"/>
    </w:sdtPr>
    <w:sdtEndPr/>
    <w:sdtContent>
      <w:p w14:paraId="4399D241" w14:textId="27179DEA" w:rsidR="00434782" w:rsidRDefault="00434782">
        <w:pPr>
          <w:pStyle w:val="ab"/>
          <w:jc w:val="center"/>
        </w:pPr>
        <w:r>
          <w:fldChar w:fldCharType="begin"/>
        </w:r>
        <w:r>
          <w:instrText>PAGE   \* MERGEFORMAT</w:instrText>
        </w:r>
        <w:r>
          <w:fldChar w:fldCharType="separate"/>
        </w:r>
        <w:r w:rsidR="003A20EC" w:rsidRPr="003A20EC">
          <w:rPr>
            <w:noProof/>
            <w:lang w:val="zh-CN"/>
          </w:rPr>
          <w:t>21</w:t>
        </w:r>
        <w:r>
          <w:fldChar w:fldCharType="end"/>
        </w:r>
      </w:p>
    </w:sdtContent>
  </w:sdt>
  <w:p w14:paraId="7F23E785" w14:textId="77777777" w:rsidR="00434782" w:rsidRDefault="00434782">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B2707" w14:textId="77777777" w:rsidR="00434782" w:rsidRDefault="00434782">
    <w:pPr>
      <w:pStyle w:val="ab"/>
      <w:jc w:val="center"/>
    </w:pPr>
  </w:p>
  <w:p w14:paraId="1FE51428" w14:textId="77777777" w:rsidR="00434782" w:rsidRDefault="0043478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46C33" w14:textId="77777777" w:rsidR="00AF37C1" w:rsidRDefault="00AF37C1">
      <w:r>
        <w:separator/>
      </w:r>
    </w:p>
  </w:footnote>
  <w:footnote w:type="continuationSeparator" w:id="0">
    <w:p w14:paraId="5EFF22BE" w14:textId="77777777" w:rsidR="00AF37C1" w:rsidRDefault="00AF37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39FD9" w14:textId="77777777" w:rsidR="00434782" w:rsidRDefault="00434782">
    <w:pPr>
      <w:pStyle w:val="a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FB6C8A"/>
    <w:rsid w:val="00007045"/>
    <w:rsid w:val="0001514C"/>
    <w:rsid w:val="00031CBD"/>
    <w:rsid w:val="0003509C"/>
    <w:rsid w:val="00040D66"/>
    <w:rsid w:val="00041DEF"/>
    <w:rsid w:val="00042C5F"/>
    <w:rsid w:val="00047F8A"/>
    <w:rsid w:val="000511B8"/>
    <w:rsid w:val="000663CE"/>
    <w:rsid w:val="0007064F"/>
    <w:rsid w:val="0008060B"/>
    <w:rsid w:val="00081B1B"/>
    <w:rsid w:val="00086A71"/>
    <w:rsid w:val="000917CE"/>
    <w:rsid w:val="000A0C63"/>
    <w:rsid w:val="000A5D4A"/>
    <w:rsid w:val="000B0CA2"/>
    <w:rsid w:val="000B15A2"/>
    <w:rsid w:val="000B2202"/>
    <w:rsid w:val="000B38DF"/>
    <w:rsid w:val="000C0E35"/>
    <w:rsid w:val="000C5904"/>
    <w:rsid w:val="000E189F"/>
    <w:rsid w:val="000F24E6"/>
    <w:rsid w:val="000F382A"/>
    <w:rsid w:val="000F4B35"/>
    <w:rsid w:val="000F5187"/>
    <w:rsid w:val="00120E7C"/>
    <w:rsid w:val="001341B5"/>
    <w:rsid w:val="00152E39"/>
    <w:rsid w:val="001653CE"/>
    <w:rsid w:val="00171EA6"/>
    <w:rsid w:val="00172B30"/>
    <w:rsid w:val="001731A2"/>
    <w:rsid w:val="0017413D"/>
    <w:rsid w:val="00193567"/>
    <w:rsid w:val="00194400"/>
    <w:rsid w:val="001963CC"/>
    <w:rsid w:val="001C6569"/>
    <w:rsid w:val="001D12CA"/>
    <w:rsid w:val="001D62B9"/>
    <w:rsid w:val="001D7CA3"/>
    <w:rsid w:val="001E7C93"/>
    <w:rsid w:val="00224CE3"/>
    <w:rsid w:val="00230180"/>
    <w:rsid w:val="002349A2"/>
    <w:rsid w:val="00247E55"/>
    <w:rsid w:val="0025704E"/>
    <w:rsid w:val="00262386"/>
    <w:rsid w:val="00262B55"/>
    <w:rsid w:val="00271E49"/>
    <w:rsid w:val="0027680B"/>
    <w:rsid w:val="00285A92"/>
    <w:rsid w:val="0028688D"/>
    <w:rsid w:val="00287CC8"/>
    <w:rsid w:val="002964B0"/>
    <w:rsid w:val="002E1A95"/>
    <w:rsid w:val="002E2567"/>
    <w:rsid w:val="002E2ADC"/>
    <w:rsid w:val="002E45D2"/>
    <w:rsid w:val="002F40EF"/>
    <w:rsid w:val="002F73D1"/>
    <w:rsid w:val="00314606"/>
    <w:rsid w:val="00322252"/>
    <w:rsid w:val="00336204"/>
    <w:rsid w:val="00345251"/>
    <w:rsid w:val="00362DF9"/>
    <w:rsid w:val="00365D60"/>
    <w:rsid w:val="00372FE2"/>
    <w:rsid w:val="003A11D4"/>
    <w:rsid w:val="003A20EC"/>
    <w:rsid w:val="003A2225"/>
    <w:rsid w:val="003C250B"/>
    <w:rsid w:val="003C2D1E"/>
    <w:rsid w:val="003D21ED"/>
    <w:rsid w:val="003D4219"/>
    <w:rsid w:val="003E1BD4"/>
    <w:rsid w:val="003E3297"/>
    <w:rsid w:val="003F270F"/>
    <w:rsid w:val="00410075"/>
    <w:rsid w:val="0042367D"/>
    <w:rsid w:val="00424323"/>
    <w:rsid w:val="004250CF"/>
    <w:rsid w:val="00426FEE"/>
    <w:rsid w:val="00434782"/>
    <w:rsid w:val="00437765"/>
    <w:rsid w:val="0046319E"/>
    <w:rsid w:val="00465D55"/>
    <w:rsid w:val="004674AC"/>
    <w:rsid w:val="00470E60"/>
    <w:rsid w:val="00492B94"/>
    <w:rsid w:val="004A1E39"/>
    <w:rsid w:val="004B1AEC"/>
    <w:rsid w:val="004B31E7"/>
    <w:rsid w:val="004B5952"/>
    <w:rsid w:val="004D0AEE"/>
    <w:rsid w:val="004D1696"/>
    <w:rsid w:val="004E3D1D"/>
    <w:rsid w:val="004F38AF"/>
    <w:rsid w:val="004F4300"/>
    <w:rsid w:val="004F4DB6"/>
    <w:rsid w:val="00500183"/>
    <w:rsid w:val="00514356"/>
    <w:rsid w:val="00517127"/>
    <w:rsid w:val="00533756"/>
    <w:rsid w:val="005439AA"/>
    <w:rsid w:val="00575450"/>
    <w:rsid w:val="005B17F2"/>
    <w:rsid w:val="005B770A"/>
    <w:rsid w:val="005C1FC7"/>
    <w:rsid w:val="005C4EB3"/>
    <w:rsid w:val="005E738A"/>
    <w:rsid w:val="005F77B9"/>
    <w:rsid w:val="006011FB"/>
    <w:rsid w:val="00607F4B"/>
    <w:rsid w:val="00616871"/>
    <w:rsid w:val="00623E2C"/>
    <w:rsid w:val="00626BE9"/>
    <w:rsid w:val="00634300"/>
    <w:rsid w:val="006410FC"/>
    <w:rsid w:val="00643751"/>
    <w:rsid w:val="00646C8E"/>
    <w:rsid w:val="00661273"/>
    <w:rsid w:val="00666143"/>
    <w:rsid w:val="00671189"/>
    <w:rsid w:val="00680E54"/>
    <w:rsid w:val="006A3B38"/>
    <w:rsid w:val="006D00CE"/>
    <w:rsid w:val="006D362A"/>
    <w:rsid w:val="006E2D5F"/>
    <w:rsid w:val="006E71DA"/>
    <w:rsid w:val="007006CC"/>
    <w:rsid w:val="00701E43"/>
    <w:rsid w:val="00704074"/>
    <w:rsid w:val="00707866"/>
    <w:rsid w:val="0071170D"/>
    <w:rsid w:val="00714D25"/>
    <w:rsid w:val="00752284"/>
    <w:rsid w:val="00753B8B"/>
    <w:rsid w:val="007630D9"/>
    <w:rsid w:val="007813BD"/>
    <w:rsid w:val="00786093"/>
    <w:rsid w:val="00794C20"/>
    <w:rsid w:val="007B6934"/>
    <w:rsid w:val="007C231E"/>
    <w:rsid w:val="007C2A10"/>
    <w:rsid w:val="007C35DF"/>
    <w:rsid w:val="007C7EEE"/>
    <w:rsid w:val="007D0E04"/>
    <w:rsid w:val="007D619B"/>
    <w:rsid w:val="007D7788"/>
    <w:rsid w:val="007E0C3C"/>
    <w:rsid w:val="007E58FA"/>
    <w:rsid w:val="007F0F05"/>
    <w:rsid w:val="007F1171"/>
    <w:rsid w:val="00805668"/>
    <w:rsid w:val="008376AD"/>
    <w:rsid w:val="00844711"/>
    <w:rsid w:val="008520AE"/>
    <w:rsid w:val="008559E0"/>
    <w:rsid w:val="0086429C"/>
    <w:rsid w:val="00864C22"/>
    <w:rsid w:val="008855DC"/>
    <w:rsid w:val="008959DF"/>
    <w:rsid w:val="008A5B88"/>
    <w:rsid w:val="008A7211"/>
    <w:rsid w:val="008B7AB3"/>
    <w:rsid w:val="008C5766"/>
    <w:rsid w:val="008D047A"/>
    <w:rsid w:val="008D24A4"/>
    <w:rsid w:val="008F12BC"/>
    <w:rsid w:val="008F234B"/>
    <w:rsid w:val="008F44FB"/>
    <w:rsid w:val="009067F3"/>
    <w:rsid w:val="00911698"/>
    <w:rsid w:val="00920322"/>
    <w:rsid w:val="00946C48"/>
    <w:rsid w:val="00950A2E"/>
    <w:rsid w:val="00957BE4"/>
    <w:rsid w:val="009814FE"/>
    <w:rsid w:val="00985FEC"/>
    <w:rsid w:val="0098784D"/>
    <w:rsid w:val="009908C9"/>
    <w:rsid w:val="00991830"/>
    <w:rsid w:val="009943C3"/>
    <w:rsid w:val="009A17E5"/>
    <w:rsid w:val="009A336A"/>
    <w:rsid w:val="009A3B47"/>
    <w:rsid w:val="009A6E3E"/>
    <w:rsid w:val="009B2FB5"/>
    <w:rsid w:val="009D1E4F"/>
    <w:rsid w:val="009D6057"/>
    <w:rsid w:val="009E5563"/>
    <w:rsid w:val="009E788B"/>
    <w:rsid w:val="009F1EEE"/>
    <w:rsid w:val="009F3520"/>
    <w:rsid w:val="00A2504D"/>
    <w:rsid w:val="00A3329E"/>
    <w:rsid w:val="00A63E24"/>
    <w:rsid w:val="00A8236E"/>
    <w:rsid w:val="00A85A4F"/>
    <w:rsid w:val="00A9218E"/>
    <w:rsid w:val="00A96B45"/>
    <w:rsid w:val="00AA5CA5"/>
    <w:rsid w:val="00AB5A52"/>
    <w:rsid w:val="00AC1B6E"/>
    <w:rsid w:val="00AC30BC"/>
    <w:rsid w:val="00AD2880"/>
    <w:rsid w:val="00AD44BC"/>
    <w:rsid w:val="00AD5C71"/>
    <w:rsid w:val="00AD7C05"/>
    <w:rsid w:val="00AE32E2"/>
    <w:rsid w:val="00AF233E"/>
    <w:rsid w:val="00AF37C1"/>
    <w:rsid w:val="00AF7256"/>
    <w:rsid w:val="00AF7DE1"/>
    <w:rsid w:val="00B13B2A"/>
    <w:rsid w:val="00B273B2"/>
    <w:rsid w:val="00B33817"/>
    <w:rsid w:val="00B367A5"/>
    <w:rsid w:val="00B41097"/>
    <w:rsid w:val="00B460EB"/>
    <w:rsid w:val="00B469DA"/>
    <w:rsid w:val="00B47FE0"/>
    <w:rsid w:val="00B56FED"/>
    <w:rsid w:val="00B65B9D"/>
    <w:rsid w:val="00B6695C"/>
    <w:rsid w:val="00B67099"/>
    <w:rsid w:val="00B72BA0"/>
    <w:rsid w:val="00B86778"/>
    <w:rsid w:val="00B964FD"/>
    <w:rsid w:val="00BA3562"/>
    <w:rsid w:val="00BB34FB"/>
    <w:rsid w:val="00BB3AE8"/>
    <w:rsid w:val="00BC25C8"/>
    <w:rsid w:val="00BD18DC"/>
    <w:rsid w:val="00BD22B2"/>
    <w:rsid w:val="00BD47E9"/>
    <w:rsid w:val="00BD5A51"/>
    <w:rsid w:val="00BF1751"/>
    <w:rsid w:val="00BF58D6"/>
    <w:rsid w:val="00BF7638"/>
    <w:rsid w:val="00C02FD3"/>
    <w:rsid w:val="00C1221D"/>
    <w:rsid w:val="00C148B8"/>
    <w:rsid w:val="00C3041E"/>
    <w:rsid w:val="00C458EB"/>
    <w:rsid w:val="00C51751"/>
    <w:rsid w:val="00C661E5"/>
    <w:rsid w:val="00C726C7"/>
    <w:rsid w:val="00C730BB"/>
    <w:rsid w:val="00C814AC"/>
    <w:rsid w:val="00C85EB9"/>
    <w:rsid w:val="00C871DB"/>
    <w:rsid w:val="00C87F76"/>
    <w:rsid w:val="00C90C24"/>
    <w:rsid w:val="00CA2115"/>
    <w:rsid w:val="00CD4A90"/>
    <w:rsid w:val="00CE30C0"/>
    <w:rsid w:val="00D010CB"/>
    <w:rsid w:val="00D03B83"/>
    <w:rsid w:val="00D05BD7"/>
    <w:rsid w:val="00D1197C"/>
    <w:rsid w:val="00D1275D"/>
    <w:rsid w:val="00D5029A"/>
    <w:rsid w:val="00D63C11"/>
    <w:rsid w:val="00D65003"/>
    <w:rsid w:val="00D72D20"/>
    <w:rsid w:val="00D805B4"/>
    <w:rsid w:val="00DA1E9A"/>
    <w:rsid w:val="00DA4E34"/>
    <w:rsid w:val="00DB20DA"/>
    <w:rsid w:val="00DB477D"/>
    <w:rsid w:val="00DC262C"/>
    <w:rsid w:val="00DD37E6"/>
    <w:rsid w:val="00DE42AC"/>
    <w:rsid w:val="00DF6EF8"/>
    <w:rsid w:val="00E03245"/>
    <w:rsid w:val="00E05E55"/>
    <w:rsid w:val="00E17C00"/>
    <w:rsid w:val="00E21921"/>
    <w:rsid w:val="00E2206A"/>
    <w:rsid w:val="00E42030"/>
    <w:rsid w:val="00E466CE"/>
    <w:rsid w:val="00E637B4"/>
    <w:rsid w:val="00E72C0F"/>
    <w:rsid w:val="00EA77A5"/>
    <w:rsid w:val="00EB1545"/>
    <w:rsid w:val="00EB3C61"/>
    <w:rsid w:val="00EB506C"/>
    <w:rsid w:val="00EC47CF"/>
    <w:rsid w:val="00ED50E9"/>
    <w:rsid w:val="00ED7B3B"/>
    <w:rsid w:val="00EE1758"/>
    <w:rsid w:val="00EF1BB4"/>
    <w:rsid w:val="00EF26D9"/>
    <w:rsid w:val="00EF7629"/>
    <w:rsid w:val="00F01A1E"/>
    <w:rsid w:val="00F07867"/>
    <w:rsid w:val="00F1229F"/>
    <w:rsid w:val="00F12561"/>
    <w:rsid w:val="00F2513D"/>
    <w:rsid w:val="00F259C0"/>
    <w:rsid w:val="00F25AC8"/>
    <w:rsid w:val="00F32115"/>
    <w:rsid w:val="00F4128E"/>
    <w:rsid w:val="00F42142"/>
    <w:rsid w:val="00F500B1"/>
    <w:rsid w:val="00F552BD"/>
    <w:rsid w:val="00F62E8A"/>
    <w:rsid w:val="00F72D7A"/>
    <w:rsid w:val="00F76AAC"/>
    <w:rsid w:val="00FA2159"/>
    <w:rsid w:val="00FA25E2"/>
    <w:rsid w:val="00FA4FAF"/>
    <w:rsid w:val="00FA5198"/>
    <w:rsid w:val="00FB0411"/>
    <w:rsid w:val="00FB2295"/>
    <w:rsid w:val="00FB66F6"/>
    <w:rsid w:val="00FB6C8A"/>
    <w:rsid w:val="00FB704E"/>
    <w:rsid w:val="00FD3186"/>
    <w:rsid w:val="00FF3B50"/>
    <w:rsid w:val="00FF4314"/>
    <w:rsid w:val="00FF5378"/>
    <w:rsid w:val="5EAA07A9"/>
    <w:rsid w:val="668A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971DD"/>
  <w15:docId w15:val="{A778BC8B-3CC7-466A-A261-CA76EDD3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lsdException w:name="footnote text" w:semiHidden="1" w:unhideWhenUsed="1"/>
    <w:lsdException w:name="annotation text" w:uiPriority="0" w:qFormat="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0"/>
    <w:link w:val="20"/>
    <w:qFormat/>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rPr>
      <w:rFonts w:ascii="Times New Roman" w:eastAsia="宋体" w:hAnsi="Times New Roman" w:cs="Times New Roman"/>
      <w:szCs w:val="24"/>
    </w:rPr>
  </w:style>
  <w:style w:type="paragraph" w:styleId="7">
    <w:name w:val="toc 7"/>
    <w:basedOn w:val="a"/>
    <w:next w:val="a"/>
    <w:semiHidden/>
    <w:qFormat/>
    <w:pPr>
      <w:ind w:leftChars="1200" w:left="2520"/>
    </w:pPr>
    <w:rPr>
      <w:rFonts w:ascii="Times New Roman" w:eastAsia="宋体" w:hAnsi="Times New Roman" w:cs="Times New Roman"/>
      <w:szCs w:val="24"/>
    </w:rPr>
  </w:style>
  <w:style w:type="paragraph" w:styleId="a4">
    <w:name w:val="annotation text"/>
    <w:basedOn w:val="a"/>
    <w:link w:val="1"/>
    <w:qFormat/>
    <w:pPr>
      <w:jc w:val="left"/>
    </w:pPr>
    <w:rPr>
      <w:rFonts w:ascii="Times New Roman" w:eastAsia="宋体" w:hAnsi="Times New Roman" w:cs="Times New Roman"/>
      <w:szCs w:val="24"/>
    </w:rPr>
  </w:style>
  <w:style w:type="paragraph" w:styleId="a5">
    <w:name w:val="Body Text"/>
    <w:basedOn w:val="a"/>
    <w:link w:val="a6"/>
    <w:pPr>
      <w:spacing w:line="360" w:lineRule="auto"/>
    </w:pPr>
    <w:rPr>
      <w:rFonts w:ascii="仿宋_GB2312" w:eastAsia="仿宋_GB2312" w:hAnsi="Times New Roman" w:cs="Times New Roman"/>
      <w:color w:val="000000"/>
      <w:kern w:val="0"/>
      <w:sz w:val="24"/>
      <w:szCs w:val="28"/>
    </w:rPr>
  </w:style>
  <w:style w:type="paragraph" w:styleId="a7">
    <w:name w:val="Body Text Indent"/>
    <w:basedOn w:val="a"/>
    <w:link w:val="a8"/>
    <w:qFormat/>
    <w:pPr>
      <w:adjustRightInd w:val="0"/>
      <w:snapToGrid w:val="0"/>
      <w:spacing w:line="560" w:lineRule="exact"/>
      <w:ind w:firstLineChars="200" w:firstLine="480"/>
    </w:pPr>
    <w:rPr>
      <w:rFonts w:ascii="Times New Roman" w:eastAsia="方正仿宋简体" w:hAnsi="Times New Roman" w:cs="Times New Roman"/>
      <w:sz w:val="24"/>
      <w:szCs w:val="30"/>
    </w:rPr>
  </w:style>
  <w:style w:type="paragraph" w:styleId="5">
    <w:name w:val="toc 5"/>
    <w:basedOn w:val="a"/>
    <w:next w:val="a"/>
    <w:semiHidden/>
    <w:qFormat/>
    <w:pPr>
      <w:ind w:leftChars="800" w:left="1680"/>
    </w:pPr>
    <w:rPr>
      <w:rFonts w:ascii="Times New Roman" w:eastAsia="宋体" w:hAnsi="Times New Roman" w:cs="Times New Roman"/>
      <w:szCs w:val="24"/>
    </w:rPr>
  </w:style>
  <w:style w:type="paragraph" w:styleId="3">
    <w:name w:val="toc 3"/>
    <w:basedOn w:val="a"/>
    <w:next w:val="a"/>
    <w:semiHidden/>
    <w:qFormat/>
    <w:pPr>
      <w:ind w:leftChars="400" w:left="840"/>
    </w:pPr>
    <w:rPr>
      <w:rFonts w:ascii="Times New Roman" w:eastAsia="宋体" w:hAnsi="Times New Roman" w:cs="Times New Roman"/>
      <w:szCs w:val="24"/>
    </w:rPr>
  </w:style>
  <w:style w:type="paragraph" w:styleId="8">
    <w:name w:val="toc 8"/>
    <w:basedOn w:val="a"/>
    <w:next w:val="a"/>
    <w:semiHidden/>
    <w:qFormat/>
    <w:pPr>
      <w:ind w:leftChars="1400" w:left="2940"/>
    </w:pPr>
    <w:rPr>
      <w:rFonts w:ascii="Times New Roman" w:eastAsia="宋体" w:hAnsi="Times New Roman" w:cs="Times New Roman"/>
      <w:szCs w:val="24"/>
    </w:rPr>
  </w:style>
  <w:style w:type="paragraph" w:styleId="21">
    <w:name w:val="Body Text Indent 2"/>
    <w:basedOn w:val="a"/>
    <w:link w:val="22"/>
    <w:qFormat/>
    <w:pPr>
      <w:spacing w:line="360" w:lineRule="auto"/>
      <w:ind w:firstLine="525"/>
    </w:pPr>
    <w:rPr>
      <w:rFonts w:ascii="宋体" w:eastAsia="宋体" w:hAnsi="宋体" w:cs="Times New Roman"/>
      <w:sz w:val="28"/>
      <w:szCs w:val="20"/>
    </w:rPr>
  </w:style>
  <w:style w:type="paragraph" w:styleId="a9">
    <w:name w:val="Balloon Text"/>
    <w:basedOn w:val="a"/>
    <w:link w:val="aa"/>
    <w:semiHidden/>
    <w:qFormat/>
    <w:rPr>
      <w:rFonts w:ascii="Times New Roman" w:eastAsia="宋体" w:hAnsi="Times New Roman" w:cs="Times New Roman"/>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Pr>
      <w:rFonts w:ascii="Times New Roman" w:eastAsia="宋体" w:hAnsi="Times New Roman" w:cs="Times New Roman"/>
      <w:szCs w:val="24"/>
    </w:rPr>
  </w:style>
  <w:style w:type="paragraph" w:styleId="4">
    <w:name w:val="toc 4"/>
    <w:basedOn w:val="a"/>
    <w:next w:val="a"/>
    <w:semiHidden/>
    <w:qFormat/>
    <w:pPr>
      <w:ind w:leftChars="600" w:left="1260"/>
    </w:pPr>
    <w:rPr>
      <w:rFonts w:ascii="Times New Roman" w:eastAsia="宋体" w:hAnsi="Times New Roman" w:cs="Times New Roman"/>
      <w:szCs w:val="24"/>
    </w:rPr>
  </w:style>
  <w:style w:type="paragraph" w:styleId="6">
    <w:name w:val="toc 6"/>
    <w:basedOn w:val="a"/>
    <w:next w:val="a"/>
    <w:semiHidden/>
    <w:qFormat/>
    <w:pPr>
      <w:ind w:leftChars="1000" w:left="2100"/>
    </w:pPr>
    <w:rPr>
      <w:rFonts w:ascii="Times New Roman" w:eastAsia="宋体" w:hAnsi="Times New Roman" w:cs="Times New Roman"/>
      <w:szCs w:val="24"/>
    </w:rPr>
  </w:style>
  <w:style w:type="paragraph" w:styleId="30">
    <w:name w:val="Body Text Indent 3"/>
    <w:basedOn w:val="a"/>
    <w:link w:val="31"/>
    <w:qFormat/>
    <w:pPr>
      <w:adjustRightInd w:val="0"/>
      <w:snapToGrid w:val="0"/>
      <w:ind w:firstLineChars="200" w:firstLine="480"/>
    </w:pPr>
    <w:rPr>
      <w:rFonts w:ascii="仿宋_GB2312" w:eastAsia="仿宋_GB2312" w:hAnsi="宋体" w:cs="Arial"/>
      <w:color w:val="000000"/>
      <w:sz w:val="24"/>
      <w:szCs w:val="24"/>
    </w:rPr>
  </w:style>
  <w:style w:type="paragraph" w:styleId="23">
    <w:name w:val="toc 2"/>
    <w:basedOn w:val="a"/>
    <w:next w:val="a"/>
    <w:semiHidden/>
    <w:pPr>
      <w:tabs>
        <w:tab w:val="right" w:leader="dot" w:pos="8494"/>
      </w:tabs>
      <w:ind w:leftChars="200" w:left="420"/>
    </w:pPr>
    <w:rPr>
      <w:rFonts w:ascii="Times New Roman" w:eastAsia="宋体" w:hAnsi="Times New Roman" w:cs="Times New Roman"/>
      <w:szCs w:val="24"/>
    </w:rPr>
  </w:style>
  <w:style w:type="paragraph" w:styleId="9">
    <w:name w:val="toc 9"/>
    <w:basedOn w:val="a"/>
    <w:next w:val="a"/>
    <w:semiHidden/>
    <w:qFormat/>
    <w:pPr>
      <w:ind w:leftChars="1600" w:left="3360"/>
    </w:pPr>
    <w:rPr>
      <w:rFonts w:ascii="Times New Roman" w:eastAsia="宋体" w:hAnsi="Times New Roman" w:cs="Times New Roman"/>
      <w:szCs w:val="24"/>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0">
    <w:name w:val="annotation subject"/>
    <w:basedOn w:val="a4"/>
    <w:next w:val="a4"/>
    <w:link w:val="af1"/>
    <w:qFormat/>
    <w:rPr>
      <w:b/>
      <w:bCs/>
    </w:rPr>
  </w:style>
  <w:style w:type="character" w:styleId="af2">
    <w:name w:val="Strong"/>
    <w:qFormat/>
    <w:rPr>
      <w:b/>
      <w:bCs/>
    </w:rPr>
  </w:style>
  <w:style w:type="character" w:styleId="af3">
    <w:name w:val="page number"/>
    <w:basedOn w:val="a1"/>
  </w:style>
  <w:style w:type="character" w:styleId="af4">
    <w:name w:val="FollowedHyperlink"/>
    <w:basedOn w:val="a1"/>
    <w:uiPriority w:val="99"/>
    <w:semiHidden/>
    <w:unhideWhenUsed/>
    <w:qFormat/>
    <w:rPr>
      <w:color w:val="954F72" w:themeColor="followedHyperlink"/>
      <w:u w:val="single"/>
    </w:rPr>
  </w:style>
  <w:style w:type="character" w:styleId="af5">
    <w:name w:val="Hyperlink"/>
    <w:qFormat/>
    <w:rPr>
      <w:color w:val="0000FF"/>
      <w:u w:val="single"/>
    </w:rPr>
  </w:style>
  <w:style w:type="character" w:styleId="af6">
    <w:name w:val="annotation reference"/>
    <w:qFormat/>
    <w:rPr>
      <w:sz w:val="21"/>
      <w:szCs w:val="21"/>
    </w:rPr>
  </w:style>
  <w:style w:type="character" w:customStyle="1" w:styleId="ae">
    <w:name w:val="页眉 字符"/>
    <w:basedOn w:val="a1"/>
    <w:link w:val="ad"/>
    <w:uiPriority w:val="99"/>
    <w:rPr>
      <w:sz w:val="18"/>
      <w:szCs w:val="18"/>
    </w:rPr>
  </w:style>
  <w:style w:type="character" w:customStyle="1" w:styleId="ac">
    <w:name w:val="页脚 字符"/>
    <w:basedOn w:val="a1"/>
    <w:link w:val="ab"/>
    <w:uiPriority w:val="99"/>
    <w:qFormat/>
    <w:rPr>
      <w:sz w:val="18"/>
      <w:szCs w:val="18"/>
    </w:rPr>
  </w:style>
  <w:style w:type="character" w:customStyle="1" w:styleId="20">
    <w:name w:val="标题 2 字符"/>
    <w:basedOn w:val="a1"/>
    <w:link w:val="2"/>
    <w:rPr>
      <w:rFonts w:ascii="Arial" w:eastAsia="黑体" w:hAnsi="Arial" w:cs="Times New Roman"/>
      <w:b/>
      <w:sz w:val="32"/>
      <w:szCs w:val="20"/>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character" w:customStyle="1" w:styleId="a6">
    <w:name w:val="正文文本 字符"/>
    <w:basedOn w:val="a1"/>
    <w:link w:val="a5"/>
    <w:qFormat/>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a8">
    <w:name w:val="正文文本缩进 字符"/>
    <w:basedOn w:val="a1"/>
    <w:link w:val="a7"/>
    <w:qFormat/>
    <w:rPr>
      <w:rFonts w:ascii="Times New Roman" w:eastAsia="方正仿宋简体" w:hAnsi="Times New Roman" w:cs="Times New Roman"/>
      <w:sz w:val="24"/>
      <w:szCs w:val="30"/>
    </w:rPr>
  </w:style>
  <w:style w:type="character" w:customStyle="1" w:styleId="22">
    <w:name w:val="正文文本缩进 2 字符"/>
    <w:basedOn w:val="a1"/>
    <w:link w:val="21"/>
    <w:qFormat/>
    <w:rPr>
      <w:rFonts w:ascii="宋体" w:eastAsia="宋体" w:hAnsi="宋体" w:cs="Times New Roman"/>
      <w:sz w:val="28"/>
      <w:szCs w:val="20"/>
    </w:rPr>
  </w:style>
  <w:style w:type="character" w:customStyle="1" w:styleId="31">
    <w:name w:val="正文文本缩进 3 字符"/>
    <w:basedOn w:val="a1"/>
    <w:link w:val="30"/>
    <w:rPr>
      <w:rFonts w:ascii="仿宋_GB2312" w:eastAsia="仿宋_GB2312" w:hAnsi="宋体" w:cs="Arial"/>
      <w:color w:val="000000"/>
      <w:sz w:val="24"/>
      <w:szCs w:val="24"/>
    </w:rPr>
  </w:style>
  <w:style w:type="character" w:customStyle="1" w:styleId="aa">
    <w:name w:val="批注框文本 字符"/>
    <w:basedOn w:val="a1"/>
    <w:link w:val="a9"/>
    <w:semiHidden/>
    <w:qFormat/>
    <w:rPr>
      <w:rFonts w:ascii="Times New Roman" w:eastAsia="宋体" w:hAnsi="Times New Roman" w:cs="Times New Roman"/>
      <w:sz w:val="18"/>
      <w:szCs w:val="18"/>
    </w:rPr>
  </w:style>
  <w:style w:type="paragraph" w:customStyle="1" w:styleId="Char">
    <w:name w:val="Char"/>
    <w:basedOn w:val="a"/>
    <w:qFormat/>
    <w:rPr>
      <w:rFonts w:ascii="Times New Roman" w:eastAsia="宋体" w:hAnsi="Times New Roman" w:cs="Times New Roman"/>
      <w:szCs w:val="24"/>
    </w:rPr>
  </w:style>
  <w:style w:type="paragraph" w:customStyle="1" w:styleId="Char1">
    <w:name w:val="Char1"/>
    <w:basedOn w:val="a"/>
    <w:qFormat/>
    <w:pPr>
      <w:tabs>
        <w:tab w:val="left"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qFormat/>
    <w:rPr>
      <w:rFonts w:ascii="Times New Roman" w:eastAsia="宋体" w:hAnsi="Times New Roman" w:cs="Times New Roman"/>
      <w:szCs w:val="24"/>
    </w:rPr>
  </w:style>
  <w:style w:type="character" w:customStyle="1" w:styleId="1">
    <w:name w:val="批注文字 字符1"/>
    <w:basedOn w:val="a1"/>
    <w:link w:val="a4"/>
    <w:semiHidden/>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rPr>
      <w:rFonts w:ascii="Times New Roman" w:eastAsia="宋体" w:hAnsi="Times New Roman" w:cs="Times New Roman"/>
      <w:szCs w:val="24"/>
    </w:rPr>
  </w:style>
  <w:style w:type="paragraph" w:customStyle="1" w:styleId="CharChar">
    <w:name w:val="Char Char"/>
    <w:basedOn w:val="a"/>
    <w:qFormat/>
    <w:rPr>
      <w:rFonts w:ascii="Times New Roman" w:eastAsia="宋体" w:hAnsi="Times New Roman" w:cs="Times New Roman"/>
      <w:szCs w:val="20"/>
    </w:rPr>
  </w:style>
  <w:style w:type="character" w:customStyle="1" w:styleId="HTML0">
    <w:name w:val="HTML 预设格式 字符"/>
    <w:basedOn w:val="a1"/>
    <w:link w:val="HTML"/>
    <w:uiPriority w:val="99"/>
    <w:qFormat/>
    <w:rPr>
      <w:rFonts w:ascii="宋体" w:eastAsia="宋体" w:hAnsi="宋体" w:cs="宋体"/>
      <w:kern w:val="0"/>
      <w:sz w:val="24"/>
      <w:szCs w:val="24"/>
    </w:rPr>
  </w:style>
  <w:style w:type="character" w:customStyle="1" w:styleId="af1">
    <w:name w:val="批注主题 字符"/>
    <w:basedOn w:val="1"/>
    <w:link w:val="af0"/>
    <w:qFormat/>
    <w:rPr>
      <w:rFonts w:ascii="Times New Roman" w:eastAsia="宋体" w:hAnsi="Times New Roman" w:cs="Times New Roman"/>
      <w:b/>
      <w:bCs/>
      <w:szCs w:val="24"/>
    </w:rPr>
  </w:style>
  <w:style w:type="paragraph" w:customStyle="1" w:styleId="11">
    <w:name w:val="1"/>
    <w:uiPriority w:val="99"/>
    <w:unhideWhenUsed/>
    <w:qFormat/>
    <w:pPr>
      <w:widowControl w:val="0"/>
      <w:jc w:val="both"/>
    </w:pPr>
    <w:rPr>
      <w:kern w:val="2"/>
      <w:sz w:val="21"/>
      <w:szCs w:val="22"/>
    </w:rPr>
  </w:style>
  <w:style w:type="paragraph" w:customStyle="1" w:styleId="12">
    <w:name w:val="修订1"/>
    <w:hidden/>
    <w:uiPriority w:val="99"/>
    <w:semiHidden/>
    <w:qFormat/>
    <w:rPr>
      <w:rFonts w:ascii="Times New Roman" w:eastAsia="宋体" w:hAnsi="Times New Roman" w:cs="Times New Roman"/>
      <w:kern w:val="2"/>
      <w:sz w:val="21"/>
      <w:szCs w:val="24"/>
    </w:rPr>
  </w:style>
  <w:style w:type="paragraph" w:customStyle="1" w:styleId="CharChar1">
    <w:name w:val="Char Char1"/>
    <w:basedOn w:val="a"/>
    <w:qFormat/>
    <w:rPr>
      <w:rFonts w:ascii="Times New Roman" w:eastAsia="宋体" w:hAnsi="Times New Roman" w:cs="Times New Roman"/>
      <w:szCs w:val="20"/>
    </w:rPr>
  </w:style>
  <w:style w:type="character" w:customStyle="1" w:styleId="Char0">
    <w:name w:val="批注文字 Char"/>
    <w:uiPriority w:val="99"/>
    <w:semiHidden/>
    <w:qFormat/>
    <w:rPr>
      <w:rFonts w:ascii="Times New Roman" w:eastAsia="宋体" w:hAnsi="Times New Roman" w:cs="Times New Roman"/>
      <w:szCs w:val="24"/>
    </w:rPr>
  </w:style>
  <w:style w:type="character" w:customStyle="1" w:styleId="2Char">
    <w:name w:val="标题 2 Char"/>
    <w:qFormat/>
    <w:rPr>
      <w:rFonts w:ascii="Arial" w:eastAsia="黑体" w:hAnsi="Arial" w:cs="Times New Roman"/>
      <w:b/>
      <w:sz w:val="32"/>
      <w:szCs w:val="20"/>
    </w:rPr>
  </w:style>
  <w:style w:type="character" w:customStyle="1" w:styleId="notion-enable-hover">
    <w:name w:val="notion-enable-hover"/>
    <w:basedOn w:val="a1"/>
    <w:qFormat/>
  </w:style>
  <w:style w:type="paragraph" w:customStyle="1" w:styleId="24">
    <w:name w:val="修订2"/>
    <w:hidden/>
    <w:uiPriority w:val="99"/>
    <w:semiHidden/>
    <w:qFormat/>
    <w:rPr>
      <w:kern w:val="2"/>
      <w:sz w:val="21"/>
      <w:szCs w:val="22"/>
    </w:rPr>
  </w:style>
  <w:style w:type="character" w:customStyle="1" w:styleId="af7">
    <w:name w:val="批注文字 字符"/>
    <w:qFormat/>
    <w:rPr>
      <w:kern w:val="2"/>
      <w:sz w:val="21"/>
    </w:rPr>
  </w:style>
  <w:style w:type="paragraph" w:customStyle="1" w:styleId="CharChar2">
    <w:name w:val="Char Char2"/>
    <w:basedOn w:val="a"/>
    <w:rPr>
      <w:rFonts w:ascii="Times New Roman" w:eastAsia="宋体" w:hAnsi="Times New Roman" w:cs="Times New Roman"/>
      <w:szCs w:val="20"/>
    </w:rPr>
  </w:style>
  <w:style w:type="paragraph" w:styleId="af8">
    <w:name w:val="Revision"/>
    <w:hidden/>
    <w:uiPriority w:val="99"/>
    <w:semiHidden/>
    <w:rsid w:val="004250C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CD55605B-236E-4242-9185-2AC3583F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4568</Words>
  <Characters>26041</Characters>
  <Application>Microsoft Office Word</Application>
  <DocSecurity>0</DocSecurity>
  <Lines>217</Lines>
  <Paragraphs>61</Paragraphs>
  <ScaleCrop>false</ScaleCrop>
  <Company>HP</Company>
  <LinksUpToDate>false</LinksUpToDate>
  <CharactersWithSpaces>30548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陈婷婷</dc:creator>
  <cp:keywords/>
  <dc:description/>
  <cp:lastModifiedBy>程元元</cp:lastModifiedBy>
  <cp:revision>3</cp:revision>
  <dcterms:created xsi:type="dcterms:W3CDTF">2024-11-08T03:20:00Z</dcterms:created>
  <dcterms:modified xsi:type="dcterms:W3CDTF">2024-11-11T08:42:00Z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0F93D78EF48E4AED86FB9C5B222F1EF0_13</vt:lpwstr>
  </property>
</Properties>
</file>